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7F" w:rsidRPr="0039447F" w:rsidRDefault="0039447F" w:rsidP="0039447F">
      <w:pPr>
        <w:widowControl w:val="0"/>
        <w:suppressAutoHyphens/>
        <w:autoSpaceDE w:val="0"/>
        <w:spacing w:after="0" w:line="240" w:lineRule="auto"/>
        <w:jc w:val="center"/>
        <w:rPr>
          <w:rFonts w:ascii="Segoe UI" w:eastAsia="Times New Roman" w:hAnsi="Segoe UI" w:cs="Segoe UI"/>
          <w:b/>
          <w:bCs/>
          <w:lang w:eastAsia="pl-PL"/>
        </w:rPr>
      </w:pPr>
      <w:r w:rsidRPr="0039447F">
        <w:rPr>
          <w:rFonts w:ascii="Segoe UI" w:eastAsia="Times New Roman" w:hAnsi="Segoe UI" w:cs="Segoe UI"/>
          <w:b/>
          <w:bCs/>
          <w:lang w:eastAsia="pl-PL"/>
        </w:rPr>
        <w:t>Wymagania edukacyjne z zajęć praktyczno-technicznych dla klasy 4 szkoły podstawowej</w:t>
      </w:r>
    </w:p>
    <w:p w:rsidR="0039447F" w:rsidRPr="0039447F" w:rsidRDefault="0039447F" w:rsidP="0039447F">
      <w:pPr>
        <w:widowControl w:val="0"/>
        <w:tabs>
          <w:tab w:val="left" w:pos="1560"/>
        </w:tabs>
        <w:suppressAutoHyphens/>
        <w:autoSpaceDE w:val="0"/>
        <w:spacing w:after="0" w:line="240" w:lineRule="auto"/>
        <w:rPr>
          <w:rFonts w:ascii="Arial" w:eastAsia="Arial" w:hAnsi="Arial" w:cs="Arial"/>
          <w:b/>
          <w:bCs/>
          <w:sz w:val="24"/>
          <w:szCs w:val="24"/>
          <w:lang w:eastAsia="pl-PL" w:bidi="pl-PL"/>
        </w:rPr>
      </w:pPr>
      <w:r w:rsidRPr="0039447F">
        <w:rPr>
          <w:rFonts w:ascii="Arial" w:eastAsia="Arial" w:hAnsi="Arial" w:cs="Arial"/>
          <w:b/>
          <w:bCs/>
          <w:sz w:val="24"/>
          <w:szCs w:val="24"/>
          <w:lang w:eastAsia="pl-PL" w:bidi="pl-PL"/>
        </w:rPr>
        <w:tab/>
      </w:r>
    </w:p>
    <w:tbl>
      <w:tblPr>
        <w:tblW w:w="150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418"/>
        <w:gridCol w:w="2381"/>
        <w:gridCol w:w="2382"/>
        <w:gridCol w:w="2382"/>
        <w:gridCol w:w="2382"/>
        <w:gridCol w:w="2382"/>
      </w:tblGrid>
      <w:tr w:rsidR="0039447F" w:rsidRPr="0039447F" w:rsidTr="0039447F">
        <w:trPr>
          <w:trHeight w:val="549"/>
        </w:trPr>
        <w:tc>
          <w:tcPr>
            <w:tcW w:w="1700" w:type="dxa"/>
            <w:vMerge w:val="restart"/>
            <w:shd w:val="clear" w:color="auto" w:fill="D1D1D1"/>
            <w:vAlign w:val="center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1418" w:type="dxa"/>
            <w:vMerge w:val="restart"/>
            <w:shd w:val="clear" w:color="auto" w:fill="D1D1D1"/>
            <w:vAlign w:val="center"/>
          </w:tcPr>
          <w:p w:rsidR="0039447F" w:rsidRPr="0039447F" w:rsidRDefault="0039447F" w:rsidP="0039447F">
            <w:pPr>
              <w:spacing w:before="120" w:after="0" w:line="240" w:lineRule="auto"/>
              <w:ind w:right="50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Temat lekcji</w:t>
            </w:r>
          </w:p>
        </w:tc>
        <w:tc>
          <w:tcPr>
            <w:tcW w:w="11909" w:type="dxa"/>
            <w:gridSpan w:val="5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Poziom wymagań na ocenę</w:t>
            </w:r>
          </w:p>
        </w:tc>
      </w:tr>
      <w:tr w:rsidR="0039447F" w:rsidRPr="0039447F" w:rsidTr="0039447F">
        <w:trPr>
          <w:trHeight w:val="563"/>
        </w:trPr>
        <w:tc>
          <w:tcPr>
            <w:tcW w:w="1700" w:type="dxa"/>
            <w:vMerge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ind w:right="50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381" w:type="dxa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dopuszczającą</w:t>
            </w:r>
          </w:p>
        </w:tc>
        <w:tc>
          <w:tcPr>
            <w:tcW w:w="2382" w:type="dxa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dostateczną</w:t>
            </w:r>
          </w:p>
        </w:tc>
        <w:tc>
          <w:tcPr>
            <w:tcW w:w="2382" w:type="dxa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dobrą</w:t>
            </w:r>
          </w:p>
        </w:tc>
        <w:tc>
          <w:tcPr>
            <w:tcW w:w="2382" w:type="dxa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bardzo dobrą</w:t>
            </w:r>
          </w:p>
        </w:tc>
        <w:tc>
          <w:tcPr>
            <w:tcW w:w="2382" w:type="dxa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celującą</w:t>
            </w:r>
          </w:p>
        </w:tc>
      </w:tr>
      <w:tr w:rsidR="0039447F" w:rsidRPr="0039447F" w:rsidTr="0039447F">
        <w:trPr>
          <w:trHeight w:val="541"/>
        </w:trPr>
        <w:tc>
          <w:tcPr>
            <w:tcW w:w="1700" w:type="dxa"/>
            <w:vMerge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Merge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ind w:right="50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1909" w:type="dxa"/>
            <w:gridSpan w:val="5"/>
            <w:shd w:val="clear" w:color="auto" w:fill="D1D1D1"/>
          </w:tcPr>
          <w:p w:rsidR="0039447F" w:rsidRPr="0039447F" w:rsidRDefault="0039447F" w:rsidP="0039447F">
            <w:pPr>
              <w:spacing w:before="120" w:after="0" w:line="240" w:lineRule="auto"/>
              <w:jc w:val="center"/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/>
                <w:sz w:val="18"/>
                <w:szCs w:val="18"/>
                <w:lang w:eastAsia="pl-PL"/>
              </w:rPr>
              <w:t>Uczeń: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1. Bezpieczeń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stwo w prak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tyce</w:t>
            </w: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Zasady BHP – bezpie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 xml:space="preserve">czeństwa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 xml:space="preserve">i higieny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>pra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cy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ilustruje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BHP obowiązujące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pracowni technicznej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wybrane narzędzia i materiały stosowane podczas zajęć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organizuje stanowisko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regulamin pracowni technicznej, ale nie zawsze go przestrzega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 nadzorem nauczyciela wykonuje czynności w sposób bezpieczny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 znaczenie podstawowych zasad BHP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materiały, narzędzia i przyrządy wykorzystywane na zajęciach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zazwyczaj przestrzega regulaminu pracowni technicznej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bezpiecznie posługuje się prostymi narzędziami pod kontrolą nauczyciela</w:t>
            </w:r>
          </w:p>
          <w:p w:rsidR="0039447F" w:rsidRPr="0039447F" w:rsidRDefault="0039447F" w:rsidP="0039447F">
            <w:pPr>
              <w:spacing w:after="0" w:line="240" w:lineRule="auto"/>
              <w:ind w:left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organizuje warsztat pracy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przygotowuje stanowisko do wykonywania zadań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techniczną dotyczącą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przestrzega regulaminu pracowni technicznej oraz zasad odpowiedzialnego zachowania podczas zajęć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bezpiecznie korzysta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narzędzi i urządzeń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sytuacje mogące stwarzać zagrożenie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bezpieczeństwa i higieny pracy obowiązujące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pracowni technicznej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ergonomii,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właściwie dobiera materiały, narzędzia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przyrządy do wykonywanych zadań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skutki niewłaściwego postępowania podczas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sytuacje stwarzające zagrożenie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podejmuje właściwe działania zwiększające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podczas pracy indywidualnej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zespołowej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szeroką wiedzę z zakresu BHP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pracy technicznej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wzorowo organizuje stanowisko pracy zgodnie 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identyfikuje zagrożenia oraz proponuje sposoby ich eliminowania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zasady bezpiecznej pracy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szczególną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dodatkowe informacje wykraczające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 xml:space="preserve">Znaki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>bezpie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czeństwa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wybrane znaki bezpieczeństwa stosowane w szkole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najbliższym otoczeniu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ilustruje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bezpieczeństwa i higieny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numery telefonów alarmowych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przy pomocy nauczyciela wskazuje drogę ewakuacyjną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budynku szkolnym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 kierunkiem nauczyciela wykonuje prosty znak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wykonywania zadania technicznego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i nazywa podstawowe znaki bezpieczeństwa związane z ochroną pracy, ochroną przeciwpożarową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ewakuacją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znaczenie wybranych kolorów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symboli stosowanych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znakach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zachowania podczas pożaru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ewakuacji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numery telefonów alarmowych oraz podstawowe informacje przekazywane służbom ratunkowym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znak bezpieczeństwa według instrukcji nauczyciela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i interpretuje znaki bezpieczeństwa związane z ochroną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higieną pracy, ochroną przeciwpożarową oraz ewakuacją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określa znaczenie kolorów, symboli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komunikatów stosowanych w znakach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przebieg dróg ewakuacyjnych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budynku szkolnym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organizuje stanowisko pracy zgodnie z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ergonomii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do wykonania zadania technicznego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estetyczny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czytelny znak bezpieczeństwa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jego przeznaczeniem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wyjaśnia rolę znaków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zapobieganiu zagrożeniom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właściwego zachowania podczas pożaru oraz innych sytuacji niebezpiecznych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przekazuje informacje służbom ratunkowym w sytuacji zagrożenia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projektuje i wykonuje znak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zachowaniem zasad estetyki, czytelności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poprawności merytorycznej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realizuje zadanie techniczne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planem pracy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wykonane znaki oraz ocenia ich funkcjonalność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zgodność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przeznaczeniem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zajęć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szeroką wiedzę na temat znaków bezpieczeństwa, ochrony przeciwpożarowej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zasad ewakuacji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sytuacje zagrożenia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właściwe sposoby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projektuje oryginalne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funkcjonalne znaki bezpieczeństwa, wykraczając poza wymagania programowe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skuteczność i znaczenie znaków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zasady bezpiecznego zachowania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08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techniczną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ochroną przeciwpożarową oraz wykorzystuje dodatkowe źródła wiedzy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Bezpieczeń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stwo na co dzień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zachowania w domu,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 szkole i poza nią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wybrane sytuacje niebezpieczne zagrażające zdrowiu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życiu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niektóre zagrożenia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użytkowaniem urządzeń i narzędzi codziennego użytku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sposoby postępowania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przypadku drobnych urazów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 kierunkiem nauczyciela wykonuje proste czynności związane z udzielaniem pomocy przedmedycznej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wykonywania zadań praktycznych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nazywa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bezpiecznego zachowania podczas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wykonywania codziennych czynności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wskazuje sytuacje mogące stwarzać zagrożenie dla zdrowia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życia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właściwego zachowania pieszego podczas drogi do szkoły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zagrożenia występujące podczas korzystania z urządzeń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 codziennego użytku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sposoby udzielania pomocy w przypadku skaleczenia, oparzenia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krwotoku z nosa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right="-47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pierwszą pomocą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analizuje sytuacje mogące stwarzać zagrożenie dla zdrowia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i życia oraz wskazuje sposoby ich unikania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bezpiecznego poruszania się po drogach w różnych sytuacjach komunikacyjnych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rozpoznaje zagrożenia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użytkowaniem urządzeń i narzędzi codziennego użytku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proste czynności praktyczne związane z udzielaniem pomocy przedmedycznej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ergonomii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BHP podczas wykonywania zadań praktycznych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właściwie reaguje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sytuacjach zagrożenia zdrowia i życia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dobiera odpowiednie sposoby postępowania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sytuacjach niebezpiecznych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wykonuje podstawowe czynności związane z udzielaniem pierwszej pomocy przy skaleczeniach, oparzeniach i krwotoku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nosa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przewiduje skutki niewłaściwych zachowań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wskazuje sposoby zapobiegania zagrożeniom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osób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pierwszą pomocą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 życiu codziennym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zasad pierwszej pomocy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analizuje różnorodne sytuacje zagrożenia oraz proponuje skuteczne sposoby ich rozwiązania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i świadomie wykonuje czynności związane z udzielaniem pomocy przedmedycznej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zasady bezpiecznego zachowania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szczególną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osób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08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pierwszą pomocą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Podsumowa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nie działu 1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zachowania w życiu codziennym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wybrane znaki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wskazuje niektóre zagrożenia występujące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domu, w szkole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poza nią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przy pomocy nauczyciela 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BHP podczas wykonywania zadań praktycznych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bezpiecznego zachowania w życiu codziennym oraz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sytuacjach zagrożenia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i wyjaśnia znaczenie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podstawowych znaków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właściwego zachowania pieszego podczas drogi do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ze szkoły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drogi ewakuacyjne znajdujące się w budynku szkolnym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podstawowymi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right="-47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ochroną zdrowia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stosuje zasady właściwego postępowania podczas wykonywania codziennych czynności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domu, w szkole i poza nią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rozpoznaje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interpretuje znaki bezpieczeństwa jako wskazówki dotyczące właściwych zachowań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wskazuje drogi ewakuacyjne oraz zasady postępowania podczas ewakuacji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współtworzy regulamin bezpiecznego postępowania podczas zajęć praktyczno-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-technicznych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BHP podczas wykonywania zadań praktycznych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sytuacje zagrożenia i proponuje właściwe sposoby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wyjaśnia znaczenie znaków bezpieczeństwa oraz ich rolę w ochronie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zdrowia i życia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zasady bezpiecznego poruszania się po drogach i właściwego zachowania w różnych sytuacjach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osób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tworzeniu zasad bezpiecznej pracy podczas zajęć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ochroną zdrowia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uporządkowaną wiedzę obejmującą wszystkie zagadnienia działu „Bezpieczeństwo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praktyce”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sytuacje problemowe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skuteczne rozwiązania zwiększające bezpieczeństwo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znaczenie zasad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życiu codziennym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podczas zajęć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bezpieczne zachowania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szczególną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osób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08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ochroną zdrowia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lastRenderedPageBreak/>
              <w:t>2. Materiały konstrukcyjne – papier</w:t>
            </w: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Niezwykły wynalazek – papier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charakteryzuje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czym jest papier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zna jego podstawowe zastosowania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wybrane informacje dotyczące historii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 podstawowe materiały potrzebne do wykonania papieru czerpanego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przygotowuje stanowisko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wykonuje proste czynności podczas wytwarzania papieru czerpanego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pracy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 kilku zdaniach 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historię papieru oraz znaczenie jego wynalezienia dla rozwoju cywilizacji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 etapy produkcji papieru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właściwości papieru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potrzebne do wykonania papieru czerpanego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papier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czerpany według instrukcji nauczyciela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podstawowymi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obróbką papieru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proces produkcji papieru oraz etapy jego wytwarzania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omawia właściwości papieru i możliwości jego zastosowania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działaniach technicznych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planuje kolejne etapy wykonania papieru czerpanego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dobiera materiały i narzędzia do wykonania zadania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wykonuje podstawowe operacje technologiczne podczas wytwarzania papieru czerpanego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bezpiecznego posługiwania się narzędziami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przestrzega zasad BHP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wyjaśnia znaczenie wynalezienia papieru dla rozwoju techniki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cywilizacji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realizuje zadanie techniczne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planem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kontroluje przebieg pracy oraz ocenia jakość wykonanego papieru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czerpanego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możliwości ponownego wykorzystania papieru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ograniczenia ilości odpadów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efekty swojej pracy oraz omawia zastosowania papieru czerpanego w technice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działaniach projektowych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na temat historii, produkcji i zastosowań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analizuje wpływ wynalezienia papieru na rozwój cywilizacji oraz znaczenie recyklingu dla ochrony środowiska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i starannie wykonuje papier czerpany, proponując własne rozwiązania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technologiczne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dekoracyjne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ocenia jakość wykonanej pracy oraz wskazuje możliwości jej udoskonalenia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dużą samodzielność,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kreatywność podczas realizacji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obróbką papieru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 xml:space="preserve">Recykling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 xml:space="preserve">w praktyce – lampion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>z papieru czerpanego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właściwości papieru czerpanego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wymienia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potrzebne do wykonania lampionu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przygotowuje stanowisko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proste czynności podczas realizacji zadania technicznego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wykonywaniu lampionu z papieru czerpanego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omawia podstawowe zastosowania papieru czerpanego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działaniach technicznych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dekoracyjnych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potrzebne do wykonania lampionu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prosty szkic planowanej pracy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podstawowymi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lampion według instrukcji nauczyciela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stosuje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racjonalnego wykorzystywania materiałów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projektuje lampion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papieru czerpanego, uwzględniając jego funkcjonalność i estetykę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planuje kolejne etapy pracy oraz dobiera odpowiednie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podstawowe operacje technologiczne: mierzenie, cięcie, łączenie i montaż elementów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oblicza podstawowe koszty realizacji projektu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racjonalnego gospodarowania materiałami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ograniczania ilości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odpadów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posługuje się podstawową terminologią techniczną podczas realizacji zadania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planuje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organizuje warsztat pracy oraz realizuje zadanie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przygotowanym planem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estetyczny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funkcjonalny lampion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papieru czerpanego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wykorzystaniem materiałów wtórnych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kontroluje przebieg pracy i wprowadza niezbędne poprawki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wykonany lampion oraz ocenia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efekty swojej pracy pod względem zgodności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projektem, estetyki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trwałości wykonania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przestrzega zasad bezpiecznego posługiwania się narzędziami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utrzymywania porządku na stanowisku pracy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na temat recyklingu, ponownego wykorzystania materiałów i ochrony środowiska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projektuje oryginalny i pomysłowy lampion, proponując niestandardowe rozwiązania konstrukcyjne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dekoracyjne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analizuje koszty realizacji projektu oraz wskazuje możliwości oszczędnego gospodarowania materiałami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organizuje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pracę własną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zespołową, wykazując inicjatywę oraz kreatywność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dokonuje wnikliwej oceny wykonanej pracy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sposoby jej udoskonalenia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Wyroby papierowe – konstrukcja przestrzenna                     o strukturze plastra miodu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wybrane właściwości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wyroby papiernicze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przy pomocy nauczyciela 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do wykonania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proste czynności podczas tworzenia konstrukcji papierowej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BHP podczas wykonywania prac technicznych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wymienia właściwości papieru: gramaturę, grubość, gładkość, białość, nieprzezroczystość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połysk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typy papieru oraz określa ich podstawowe zastosowania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przykłady zastosowania konstrukcji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o strukturze plastra miodu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papierową konstrukcję według instrukcji nauczyciela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przygotowuje stanowisko pracy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dobiera podstawowe materiały oraz narzędzia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posługuje się podstawową terminologią techniczną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 właściwości papieru oraz ich wpływ na jego zastosowanie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zastosowanie konstrukcji o strukturze plastra miodu w technice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budownictwie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opracowuje szkic konstrukcji oraz planuje kolejne etapy pracy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odczytuje proste rysunki techniczne i schematy konstrukcyjne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papierową konstrukcję przestrzenną techniką plastra miodu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dobiera kształt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wymiary elementów, przenosi wymiary na materiał oraz łączy elementy konstrukcyjne</w:t>
            </w:r>
          </w:p>
          <w:p w:rsidR="0039447F" w:rsidRPr="0039447F" w:rsidRDefault="0039447F" w:rsidP="0039447F">
            <w:pPr>
              <w:widowControl w:val="0"/>
              <w:numPr>
                <w:ilvl w:val="1"/>
                <w:numId w:val="13"/>
              </w:numPr>
              <w:suppressAutoHyphens/>
              <w:autoSpaceDE w:val="0"/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racjonalnie wykorzystuje materiały papiernicze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funkcje konstrukcji oraz określa wymagania dotyczące jej trwałości, stabilności, funkcjonalności i estetyki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planuje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organizuje warsztat pracy oraz dobiera materiały i narzędzia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oblicza koszty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realizuje zadanie techniczne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opracowanym planem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kontroluje przebieg pracy i wprowadza niezbędne poprawki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wykonaną konstrukcję oraz ocenia efekty pracy pod względem zgodności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założeniami projektowymi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właściwości papieru, wyrobów papierniczych oraz nowoczesnych zastosowań konstrukcji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o strukturze plastra miodu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projektuje funkcjonalną i estetyczną konstrukcję, proponując własne rozwiązania techniczne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analizuje jakość wykonanej konstrukcji pod względem trwałości, funkcjonalności i estetyki oraz proponuje sposoby jej udoskonalenia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rysunkiem technicznym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terminologią techniczną podczas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rozwiniętą wyobraźnię przestrzenną, kreatywność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samodzielność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działaniu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możliwości ograniczenia ilości odpadów i efektywnego wykorzystania materiałów papierniczych, wykorzystując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 xml:space="preserve">Przyrządy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>i narzędzia do prac z papierem – album na zdjęcia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wybrane przyrządy i narzędzia wykorzystywane podczas prac z papierem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metody obróbki papieru, takie jak cięcie, składanie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klejenie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przygotowuje stanowisko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proste czynności podczas realizacji zadania technicznego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posługiwania się narzędziami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wykonywaniu albumu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na zdjęcia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przyrządy kreślarskie i narzędzia wykorzystywane podczas prac z papierem oraz określa ich podstawowe zastosowanie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 metody obróbki papieru: przycinanie, składanie, klejenie, zdobienie, karbowanie i skręcanie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album na zdjęcia według instrukcji nauczyciela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odczytuje proste instrukcje ilustracyjne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podstawowymi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racjonalnego wykorzystywania materiałów papierniczych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omawia funkcje albumu oraz wymagania dotyczące jego trwałości, estetyki i funkcjonalności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opracowuje szkic lub projekt albumu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uwzględnieniem wymiarów i sposobu wykonania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odczytuje i analizuje proste rysunki techniczne oraz instrukcje ilustracyjne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podstawowe operacje technologiczne: mierzenie, trasowanie, cięcie, wycinanie otworów, zdobienie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łączenie elementów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dobiera odpowiednie materiały i narzędzia do wykonania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współpracuje z innymi podczas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posługuje się podstawową terminologią techniczną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planuje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organizuje warsztat pracy, 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oraz oblicza koszty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realizuje zadanie techniczne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opracowanym planem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narzędziami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ich przeznaczeniem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kontroluje kolejne etapy pracy oraz wprowadza niezbędne poprawki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wykonany album i ocenia efekt swojej pracy pod względem zgodności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projektem, estetyki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funkcjonalności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ergonomii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przestrzega zasad bezpiecznej pracy podczas wykonywania zadania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metod obróbki papieru oraz zastosowania narzędzi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przyrządów kreślarskich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projektuje oryginalny, estetyczny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funkcjonalny album, proponując własne rozwiązania konstrukcyjne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dekoracyjne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analizuje jakość wykonanej pracy oraz wskazuje możliwości jej udoskonalenia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organizuje pracę własną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zespołową, wykazując inicjatywę, dokładność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kreatywność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możliwości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ograniczenia ilości odpadów i racjonalnego wykorzystania materiałów papierniczych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172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 xml:space="preserve">Origami 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br/>
              <w:t>w technice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czym jest origami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formy składania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przygotowuje stanowisko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proste czynności związane ze składaniem elementów origami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pracuje według wskazówek nauczyciela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przestrzega podstawowych zasad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 podczas pracy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definicję origami oraz przykłady jego zastosowania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rozróżnia origami klasyczne i modułowe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bazy origami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dobiera materiały potrzebne do wykonania modelu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sześcian metodą origami modułowego według instrukcji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 znaczenie baz origami w tworzeniu konstrukcji przestrzennych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zastosowanie origami w technice, architekturze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projektowaniu użytkowym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pracuje według instrukcji technicznej oraz schematów składania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łączy elementy w konstrukcję przestrzenną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dobiera sposób łączenia elementów w celu uzyskania trwałej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współpracuje z innymi uczniami podczas realizacji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wyobraźnię przestrzenną i umiejętności manualne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planuje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organizuje warsztat pracy oraz dobiera odpowiednie materiały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estetyczny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trwały sześcian metodą origami modułowego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dokonuje podziału zadań podczas pracy zespołowej i aktywnie współpracuje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grupą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ocenia wykonany model pod względem estetyki, dokładności wykonania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trwałości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prezentuje wykonaną pracę oraz omawia zastosowane rozwiązania konstrukcyjne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możliwości ponownego wykorzystania papieru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ograniczenia ilości odpadów podczas wykonywania modeli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szeroką wiedzę dotyczącą zastosowania origami w nowoczesnej technice, architekturze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projektowaniu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proponuje własne rozwiązania konstrukcyjne oparte na zasadach origami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model z dużą precyzją, starannością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dbałością o estetykę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analizuje wpływ konstrukcji origami na rozwój współczesnych rozwiązań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kreatywność, rozwiniętą wyobraźnię przestrzenną oraz inicjatywę podczas pracy indywidualnej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zespołowej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314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Projekt konstrukcyjny – papierowy most z elementami origami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przeznaczenie mostów jako konstrukcji nośnych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właściwości papieru wykorzystywanego do budowy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 pomocy nauczyciela przygotowuje stanowisko pracy oraz materiały do wykonania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proste elementy konstrukcyjne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uczestniczy w realizacji projektu zespołowego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przestrzega podstawowych zasad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porządku podczas pracy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 podstawowe właściwości papieru wpływające na wytrzymałość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wykonuje papierowy most według instrukcji lub wskazówek nauczyciela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dobiera podstawowe materiały i narzędzia do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elementy konstrukcyjne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wykorzystaniem technik składania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współpracuje z innymi uczniami podczas realizacji zadania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podstawowymi zasadami bezpieczeństwa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właściwości papieru oraz dobiera odpowiedni rodzaj materiału do funkcji konstrukcyjnej mostu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opracowuje szkic konstrukcji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uwzględnieniem funkcjonalności i estetyki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planuje kolejne etapy pracy oraz 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podziale zadań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grupie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łączy elementy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stabilną konstrukcję przestrzenną, pracując według instrukcji technicznej i schematów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przeprowadza próbę obciążeniową mostu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rozwija umiejętności konstrukcyjne, techniczne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organizacyjne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planuje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organizuje warsztat pracy, dobiera materiały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narzędzia oraz oblicza koszty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projektuje papierowy most z uwzględnieniem trwałości, stabilności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estetyki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skutecznie współpracuje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komunikuje się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grupie podczas realizacji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ocenia jakość wykonanej konstrukcji na podstawie kryteriów wytrzymałości, stabilności, funkcjonalności i estetyki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błędy konstrukcyjne oraz proponuje sposoby udoskonalenia projektu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porównuje efekt końcowy z założeniami projektowymi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harmonogramem pracy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szeroką wiedzę dotyczącą konstrukcji nośnych oraz zastosowania papieru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projektach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opracowuje oryginalne rozwiązania konstrukcyjne zwiększające wytrzymałość mostu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analizuje wyniki prób obciążeniowych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formułuje wnioski dotyczące jakości konstrukcji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proponuje innowacyjne sposoby ograniczenia ilości odpadów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racjonalnego wykorzystania materiałów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prezentuje projekt, szczegółowo omawiając zastosowane rozwiązania techniczne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konstrukcyjne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kreatywność, inicjatywę oraz umiejętność rozwiązywania problemów technicznych, wykorzystując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numPr>
                <w:ilvl w:val="0"/>
                <w:numId w:val="7"/>
              </w:numPr>
              <w:tabs>
                <w:tab w:val="left" w:pos="314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Podsumo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wanie działu 2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wybrane wyroby papiernicze oraz podstawowe narzędzia stosowane podczas prac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papierem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właściwości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 wybrane etapy produkcji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wykonywania prac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wykonywaniu prostych prac z papieru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surowce stosowane do produkcji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etapy procesu produkcji papieru oraz sposoby wytwarzania papieru czerpanego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wymienia właściwości papieru: gramaturę, grubość, gładkość, białość, nieprzezroczystość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połysk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typy papieru oraz podstawowe wyroby papiernicze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przybory, narzędzia i materiały stosowane podczas prac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papierem oraz określa ich zastosowanie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posługuje się podstawową terminologią techniczną związaną z obróbką papieru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 wpływ właściwości papieru na jego zastosowanie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możliwości ponownego wykorzystania surowców papierniczych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recyklingu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 znaczenie wynalezienia papieru dla rozwoju techniki, komunikacji i cywilizacji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dobiera materiały i narzędzia do wykonywanych prac technicznych z papieru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organizuje stanowisko pracy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ergonomii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wykorzystuje umiejętności zdobyte podczas realizacji prac praktycznych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zależności między właściwościami papieru a jego zastosowaniem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technice i życiu codziennym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zasady bezpiecznego posługiwania się narzędziami oraz organizacji stanowiska pracy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posługuje się terminologią techniczną dotyczącą papieru i jego obróbki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ocenia znaczenie recyklingu oraz racjonalnego gospodarowania materiałami papierniczymi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wykorzystuje zdobyte wiadomości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umiejętności podczas rozwiązywania problemów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80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samodzielność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odpowiedzialność podczas wykonywania zadań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szeroką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uporządkowaną wiedzę obejmującą wszystkie zagadnienia działu „Materiały konstrukcyjne – papier”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zastosowania papieru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technice, budownictwie, projektowaniu i życiu codziennym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ocenia wpływ recyklingu i racjonalnego gospodarowania surowcami na ochronę środowiska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wykorzystuje wiedzę i umiejętności zdobyte podczas realizacji projektów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kreatywność, inicjatywę i umiejętność rozwiązywania problemów technicznych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numPr>
                <w:ilvl w:val="0"/>
                <w:numId w:val="12"/>
              </w:numPr>
              <w:spacing w:after="0" w:line="240" w:lineRule="auto"/>
              <w:ind w:left="178" w:right="-111" w:hanging="178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Wycho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wanie komu</w:t>
            </w: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softHyphen/>
              <w:t>nikacyjne</w:t>
            </w:r>
          </w:p>
        </w:tc>
        <w:tc>
          <w:tcPr>
            <w:tcW w:w="1418" w:type="dxa"/>
          </w:tcPr>
          <w:p w:rsidR="0039447F" w:rsidRPr="0039447F" w:rsidRDefault="0039447F" w:rsidP="0039447F">
            <w:pPr>
              <w:tabs>
                <w:tab w:val="left" w:pos="314"/>
              </w:tabs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  <w:t>12. Drogowe ABC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zachowania na drodze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rozpoznaje podstawowe elementy drogi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wybrane pojęcia związane z ruchem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analizowaniu prostych sytuacji drogowych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procedury uzyskania karty rowerowej oraz warunki dopuszczenia do egzaminu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wyjaśnia znaczenie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Kodeksu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elementy drogi oraz rodzaje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uczestników ruchu drogowego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określa ich podstawowe prawa oraz obowiązki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określa zasady bezpiecznego korzystania z dróg przez pieszych, rowerzystów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wyjaśnia rolę Kodeksu drogowego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zapewnianiu bezpieczeństwa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sytuacje drogowe i wskazuje właściwe sposoby zachowania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przewiduje podstawowe zagrożenia występujące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na drodze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dostrzega znaczenie posiadania karty rowerowej oraz odpowiedzialności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techniczną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komunikacyjną dotyczącą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i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przewiduje skutki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niewłaściwego zachowania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przepisy i zasady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współpracuje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innymi podczas analizowania sytuacji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komunikacją i ruchem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dotyczącą przepisów ruchu drogowego oraz zasad bezpiecznego uczestnictwa 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nietypowe sytuacje drogowe i proponuje właściwe rozwiązania zgodne z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ocenia zagrożenia oraz wskazuje sposoby zapobiegania im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zasady bezpiecznego poruszania się po drogach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dużą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kulturę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komunikacją i ruchem drogowym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13. Bezpieczny pieszy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poruszania się pieszych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wybrane znaki drogowe dotyczące ruchu pieszych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pokazuje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jak bezpiecznie przejść przez jezdnię na przejściu dla pieszych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zachowania na przejeździe kolejowym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analizowaniu prostych sytuacji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przepisy dotyczące ruchu pieszych oraz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znaki drogowe regulujące ruch pieszych i wyjaśnia ich znaczenie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przechodzenia przez jezdnię z sygnalizacją świetlną i bez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sygnalizacji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bezpiecznego przechodzenia przez przejazdy kolejowe i tory kolejowe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poruszania się w kolumnie pieszych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przygotowuje się do testu sprawdzającego wiedzę z zakresu przepisów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zasady bezpiecznego przechodzenia przez jezdnię 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niewłaściwego zachowania pieszego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sytuacje niebezpieczne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przykłady sytuacji drogowych oraz podejmuje właściwe decyzje dotyczące zachowania pieszego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świadomego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bezpiecznego korzystania z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oraz uzasadnia właściwy sposób postępowania pieszego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skutki nieprzestrzegania przepisów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przepisy i zasady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za bezpieczeństwo własne 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analizowaniu sytuacji drogowych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rozwiązywaniu problemów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bezpieczeństwem komunikacyjnym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na temat przepisów dotyczących ruchu pieszych oraz bezpieczeństwa komunikacyjnego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występujące w ruchu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drogowym i wskazuje skuteczne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bezpieczne zachowania pieszych wśród rówieśników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kulturę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z zakresu ruchu drogowego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14. Wademe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kum rowerzysty</w:t>
            </w:r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informacje dotyczące roweru jako środka transportu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elementy budowy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 wybrane elementy obowiązkowego wyposażenia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, że stan techniczny roweru wpływa na bezpieczeństwo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 kierunkiem nauczyciela wykonuje proste czynności związane z kontrolą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stosuje podstawowe zasady bezpiecznego korzystania z roweru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 kilku zdaniach podaje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historię rozwoju roweru oraz rozpoznaje podstawowe typy współczesnych rowerów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budowę roweru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określa funkcje jego podstawowych elementów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obowiązkowe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dodatkowe wyposażenie roweru oraz wyjaśnia jego znaczenie dla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przygotowania roweru do bezpiecznego użytkowania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wykonuje podstawowe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kontrolą wyposażenia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sprawności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posługuje się podstawową terminologią techniczną związaną z budową roweru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analizuje działanie podstawowych układów roweru: jezdnego, kierowniczego, napędowego, hamulcowego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oświetleniowego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ocenia stan techniczny roweru pod kątem bezpieczeństwa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podstawowe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regulacją wybranych elementów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dostrzega znaczenie elementów ochronnych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odblaskowych dla bezpieczeństwa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porównuje zasady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bezpiecznego korzystania z roweru oraz urządzeń transportu osobistego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bezpiecznego zachowania podczas uczestnictwa w ruchu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wpływ stanu technicznego roweru na bezpieczeństwo rowerzysty 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właściwie dobiera wyposażenie zwiększające bezpieczeństwo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wykonuje kontrolę podstawowych elementów roweru oraz wskazuje ewentualne usterki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uzasadnia konieczność regularnej konserwacji roweru i jego właściwej eksploatacji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odpowiedzialność podczas korzystania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roweru jako środka transportu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techniczną dotyczącą budowy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eksploatacji roweru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historii, budowy i eksploatacji roweru oraz jego znaczenia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nowoczesnym transporcie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stan techniczny roweru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sposoby usunięcia prostych usterek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ocenia wpływ wyposażenia ochronnego i stanu technicznego roweru na bezpieczeństwo wszystkich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porównuje rower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 innymi środkami transportu osobistego, wskazując ich zalety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ograniczenia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bezpieczne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odpowiedzialne korzystanie z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15. Bezpieczny rowerzysta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korzystania z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obowiązkowe wyposażenie roweru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tłumaczy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rower wymaga regularnej konserwacji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znaczenie kasku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elementów odblaskowych dla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proste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przygotowaniem roweru do jazdy pod kierunkiem nauczyciela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jazdy rowerem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tłumaczy w kilku zdaniach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wpływ regularnej konserwacji roweru na bezpieczeństwo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komfort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obowiązkowe oraz dodatkowe wyposażenie roweru i określa jego znaczenie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sposoby zabezpieczenia roweru przed kradzieżą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podstawowe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konserwacją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przygotowaniem roweru do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określa czynniki wpływające na bezpieczeństwo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wygodę jazdy rowerem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podstawową terminologią techniczną związaną z eksploatacją roweru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wpływ stanu technicznego roweru na bezpieczeństwo użytkownika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znaczenie właściwej pozycji rowerzysty dla jego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komfortu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znaczenie elementów odblaskowych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ochronnych podczas poruszania się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zagrożenia podczas jazdy rowerem oraz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wobec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5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konsekwencje niewłaściwych zachowań rowerzysty w ruchu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wykonuje podstawowe czynności związane z konserwacją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przygotowaniem roweru do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wpływ zanieczyszczenia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niewłaściwego stanu technicznego mechanizmów roweru na bezpieczeństwo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właściwie dobiera wyposażenie zwiększające bezpieczeństwo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zasady bezpiecznego uczestnictwa w ruchu drogowym oraz 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rozwija kulturę jazdy rowerem i przestrzega zasad współuczestnictwa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techniczną dotyczącą eksploatacji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wyposażenia roweru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bezpiecznej eksploatacji, konserwacji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wyposażenia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samodzielnie ocenia stan techniczny roweru oraz proponuje sposoby usunięcia prostych usterek i poprawy bezpieczeństwa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analizuje wpływ zachowania rowerzysty oraz stanu technicznego roweru na bezpieczeństwo wszystkich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kulturę jazdy, stosowanie elementów ochronnych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odpowiedzialne zachowania na drodze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proponuje rozwiązania zwiększające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bezpieczeństwo rowerzystów 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techniczną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16. Zanim wyruszysz – sygnały drogowe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rodzaje sygnałów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sygnały świetlne nadawane przez sygnalizatory trójkolorowe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opisuje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jak należy się zachować na skrzyżowaniu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sygnalizacją świetlną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pojazdy uprzywilejowane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sygnalizacją drogową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rodzaje sygnałów drogowych obowiązujących na polskich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znaczenie sygnałów świetlnych nadawanych przez sygnalizatory trójkolorowe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sygnały nadawane przez osoby uprawnione do kierowania ruchem oraz określa ich znaczenie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pojazdy uprzywilejowane i zna zasady zachowania podczas ich przejazdu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podstawowe zasady stosowania sygnalizacji świetlnej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sygnalizacją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hierarchię sygnałów i poleceń obowiązujących na drodze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właściwie reaguje na sygnały drogowe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 drogowe i podejmuje decyzje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bezpiecznego poruszania się po drogach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znaczenie sygnalizacji świetlnej dla bezpieczeństwa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odpowiedzialne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złożone sytuacje drogowe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wykorzystaniem sygnałów świetlnych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poleceń osób kierujących ruchem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interpretuje hierarchię sygnałów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poleceń 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skutki nieprzestrzegania sygnałów drogowych oraz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przepisy i zasady bezpieczeństwa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szacunek wobec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sygnalizacją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i organizacją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dotyczącą sygnałów drogowych oraz zasad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komunikacyjne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rozwiązania zgodne z przepisami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trafnie ocenia wpływ właściwego stosowania sygnałów drogowych na bezpieczeństwo wszystkich uczestników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kulturę i bezpieczeństwo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wysoką odpowiedzialność oraz świadomość obowiązków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dotyczącą sygnalizacji i organizacji ruchu drogowego oraz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17. Znaki drogowe poziome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wyjaśnia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znaki drogowe służą organizacji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bezpieczeństwu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znaki drogowe poziome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przejście dla pieszych i przejazd dla rowerzystów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krótko wyjaśnia dlaczego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oznakowanie poziome pomaga uczestnikom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oznakowaniem poziomym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funkcje znaków drogowych w organizacji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regulowaniu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znaki drogowe poziome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określa ich znaczenie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rozróżnia linie ciągłe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przerywane oraz pojedyncze i podwójne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znaki poziome w postaci strzałek, napisów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symboli umieszczonych na jezdni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określa znaczenie znaków poziomych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kolorze białym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żółtym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oznakowaniem poziomym dróg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znaczenie oznakowania poziomego, w tym przejść dla pieszych, przejazdów dla rowerzystów, powierzchni wyłączonych z ruchu, linii przystankowych oraz linii bezwzględnego zatrzymania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interpretuje oznakowanie poziome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zachowania uczestników ruchu drogowego w miejscach oznakowanych znakami poziomymi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 drogowe i podejmuje decyzje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odpowiedzialne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złożone sytuacje drogowe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wykorzystaniem oznakowania poziomego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interpretuje różne rodzaje znaków poziomych oraz ich wzajemne zależności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przewiduje skutki nieprzestrzegania oznakowania poziomego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przepisy oraz zasady bezpieczeństwa podczas poruszania się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posługuje się terminologią dotyczącą oznakowania poziomego dróg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szeroką wiedzę dotyczącą oznakowania poziomego i jego znaczenia w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drogowe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uwzględnieniem znaków poziomych oraz proponuje rozwiązania zgodne z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wpływ oznakowania poziomego na bezpieczeństwo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płynność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bezpieczne zachowania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kulturę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odpowiedzialność jako uczestnik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dotyczącą oznakowania poziomego oraz wykorzystuje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18. Znaki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drogowe pionowe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rodzaje znaków drogowych pionowych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wybrane znaki ostrzegawcze, zakazu, nakazu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informacyjne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krótko tłumaczy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znaki drogowe regulują ruch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zwiększają bezpieczeństwo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miejsca ustawienia znaków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oznakowaniem pionowym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rodzaje znaków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drogowych pionowych oraz ich funkcje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miejsca ustawienia znaków drogowych pionowych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określa zasady ich obowiązywania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znaki ostrzegawcze, zakazu, nakazu i informacyjne oraz określa ich znaczenie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 w kilku zdaniach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funkcje znaków dodatkowych i tabliczek umieszczanych pod znakami drogowymi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bezpiecznego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oznakowaniem pionowym dróg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interpretuje znaczenie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znaków drogowych pionowych 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informacje przekazywane przez znaki ostrzegawcze, zakazu, nakazu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informacyjne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 drogowe i podejmuje decyzje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 znaczenie tabliczek dodatkowych dla właściwej interpretacji znaków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posługuje się terminologią dotyczącą oznakowania pionowego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analizuje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złożone sytuacje drogowe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wykorzystaniem oznakowania pionowego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interpretuje znaczenie różnych grup znaków drogowych oraz ich wzajemne zależności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przewiduje skutki nieprzestrzegania znaków drogowych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przepisy ruchu drogowego 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posługuje się terminologią dotyczącą oznakowania pionowego dróg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dotyczącą oznakowania pionowego oraz jego znaczenia w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przepisami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wpływ znaków drogowych pionowych na bezpieczeństwo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płynność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bezpieczne zachowania oraz kulturę uczestnictwa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świadomość obowiązków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dotyczącą oznakowania pionowego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19. Ogólne zasady ruchu rowerów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poruszania się rowerem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drogę dla rowerów oraz przejazd dla rowerzystów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krótko tłumaczy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rowerzysta powinien przestrzegać przepisów ruchu drogowego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zachowania podczas jazdy rowerem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analizowaniu prostych sytuacji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rowerowym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zna zasady dotyczące uprawnień do kierowania rowerem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zależności od wieku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drogi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i miejsca przeznaczone do ruchu rowerów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korzystania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drogi dla rowerów oraz drogi dla pieszych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rowerów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przepisy dotyczące jazdy rowerem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kolumnie oraz korzystania ze śluzy rowerowej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 w kilku zdaniach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bezpiecznego przejeżdżania przez przejazdy dla rowerzystów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ruchem rowerowym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zasady poruszania się rowerem po jezdni w przypadku braku drogi dla rowerów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sytuacje,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których dopuszczalna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jest jazda rowerem po chodniku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właściwe zachowanie rowerzysty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niewłaściwego zachowania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sytuacje niebezpieczne podczas jazdy rowerem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analizuje złożone sytuacje drogowe z udziałem rowerzystów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poprawnie interpretuje przepisy dotyczące ruchu rowerowego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zasady bezpiecznej jazdy oraz 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szacunek wobec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dotyczącą ruchu rowerowego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w analizowaniu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rozwiązywaniu problemów komunikacyjnych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przepisów regulujących ruch rowerowy oraz bezpiecznego uczestnictwa w ruchu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niewłaściwego zachowania rowerzystów oraz wskazuje sposoby zapobiegania im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bezpieczną jazdę rowerem i kulturę uczestnictwa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rowerowym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20. Manewry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na drodze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manewry wykonywane na drodze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wyjaśnia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przed wykonaniem manewru należy zachować ostrożność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podstawowe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znaki i sygnały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wykonywaniem manewrów drogowych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zachowania podczas wykonywania manewrów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analizowaniu prostych sytuacji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manewrami drogowymi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włączania się do ruchu oraz obowiązki uczestnika ruchu drogowego wykonującego ten manewr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przepisy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dotyczące zmiany kierunku jazdy, zmiany pasa ruchu, skrętu w prawo, skrętu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lewo i zawracania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znaki drogowe i sygnały regulujące wykonywanie manewrów wymijania, omijania i wyprzedzania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określa zasady bezpiecznego wykonywania manewrów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respektuje podstawowe przepisy ruchu drogowego podczas wykonywania manewrów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manewrami drogowymi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przepisy dotyczące wykonywania poszczególnych manewrów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sytuacje drogowe wymagające zachowania szczególnej ostrożności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przewiduje zachowania innych uczestników ruchu drogowego podczas wykonywania manewrów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nieprawidłowego wykonywania manewrów na drodze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podejmuje decyzje zgodne z zasadami bezpieczeństwa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wymagające wykonania różnych manewrów oraz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interpretuje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przepisy dotyczące wykonywania manewrów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zasady bezpieczeństwa oraz respektuje przepisy ruchu drogowego podczas wykonywania manewrów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poszanowanie praw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dotyczącą manewrów drogowych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ruchu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dotyczącą zasad wykonywania manewrów drogowych oraz przepisów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nieprawidłowego wykonywania manewrów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bezpieczne zachowania oraz kulturę uczestnictwa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świadomość obowiązków uczestnika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dotyczącą manewrów drogowych oraz wykorzystuje wiedzę wykraczającą poza program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nauczania</w:t>
            </w:r>
          </w:p>
          <w:p w:rsidR="0039447F" w:rsidRPr="0039447F" w:rsidRDefault="0039447F" w:rsidP="0039447F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21. Rowerem przez skrzyżo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wanie równo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rzędne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charakteryzuje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czym jest skrzyżowanie równorzędne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rodzaje skrzyżowań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podstawową zasadę zachowania ostrożności podczas przejazdu przez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wybrane znaki drogowe związane ze skrzyżowaniami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wie, że rowerzysta powinien sygnalizować zamiar zmiany kierunku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ze skrzyżowaniami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definicję skrzyżowania równorzędnego oraz zasady jego funkcjonowania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rodzaje skrzyżowań występujących na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drogach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bezpiecznego przejazdu rowerem przez skrzyżowanie równorzędne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znaki drogowe regulujące ruch na skrzyżowaniach równorzędnych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sygnalizowania zamiaru zmiany kierunku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ze skrzyżowaniami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hierarchię ważności znaków, sygnałów i poleceń obowiązujących na skrzyżowaniach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sytuacje drogowe występujące na skrzyżowaniach równorzędnych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przewiduje zachowania innych uczestników ruchu drogowego na skrzyżowaniu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podejmuje decyzje zgodne z zasadami bezpieczeństwa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rowerzysty podczas przejazdu przez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respektuje przepisy ruchu drogowego podczas poruszania się po skrzyżowaniach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na skrzyżowaniach równorzędnych oraz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interpretuje pierwszeństwo przejazdu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 uwzględnieniem znaków, sygnałów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poleceń osób kierujących ruchem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przepisy ruchu drogowego podczas przejazdu przez skrzyżowania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poszanowanie praw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posługuje się terminologią dotyczącą skrzyżowań i organizacji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dotyczącą zasad przejazdu przez skrzyżowania równorzędne oraz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drogowe na skrzyżowaniach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nieprawidłowego zachowania uczestników ruchu oraz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bezpieczne zachowania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kulturę jazdy wśród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wysoką odpowiedzialność oraz świadomość obowiązków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dotyczącą skrzyżowań i organizacji ruchu drogowego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22. Rowerem przez skrzyżo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wanie podpo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rządkowane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charakteryzuje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czym jest skrzyżowanie podporządkowane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podstawowe znaki określające pierwszeństwo przejazdu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podstawową zasadę zachowania ostrożności podczas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przejazdu przez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znaki „Ustąp pierwszeństwa” oraz „Stop”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tłumaczy dlaczego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należy obserwować sytuację na drodze przed wjazdem na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pierwszeństwem przejazdu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definicję skrzyżowania podporządkowa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nego oraz zasady ustalania pierwszeństwa przejazdu na podstawie znaków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znaki drogowe określające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pierwszeństwo przejazdu oraz zasady zachowania na skrzyżowaniu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tłumaczy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co oznaczają tabliczki wskazujące rzeczywisty przebieg drogi z pierwszeństwem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kolejność wykonywania manewrów podczas przejazdu przez skrzyżowanie podporządkowane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zachowania wobec pojazdów uprzywilejowanych przejeżdżających przez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organizacją ruchu drogowego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pierwszeństwem przejazdu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sytuacje drogowe występujące na skrzyżowaniach podporządkowa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interpretuje znaki i tabliczki określające pierwszeństwo przejazdu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obserwuje sytuację na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drodze i podejmuje właściwe decyzje podczas przejazdu przez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zachowania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określa zasady bezpiecznego przejazdu rowerem przez skrzyżowanie podporządkowane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zachowania rowerzysty oraz przestrzega zasad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na skrzyżowaniach podporządkowa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nych oraz uzasadnia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stosuje zasady pierwszeństwa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przejazdu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uwzględnieniem znaków, tabliczek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pojazdów uprzywilejowanych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podejmuje decyzje zapewniające bezpieczeństwo wszystkim uczestnikom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użytkowników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uczestnictwa w ruchu drogowym oraz okazuje poszanowanie praw innych użytkowników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dotyczącą pierwszeństwa przejazdu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wykazuje szeroką wiedzę dotyczącą zasad przejazdu przez skrzyżowania podporządkowane oraz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nieprawidłowego ustalenia pierwszeństwa przejazdu oraz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bezpieczne zachowania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kulturę uczestnictwa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wysoką odpowiedzialność oraz świadomość obowiązków rowerzysty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dotyczącą pierwszeństwa przejazdu oraz organizacji ruchu drogowego, wykorzystując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23. Rowerem przez skrzyżo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 xml:space="preserve">wania o ruchu okrężnym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ruchu kiero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wanym</w:t>
            </w:r>
          </w:p>
        </w:tc>
        <w:tc>
          <w:tcPr>
            <w:tcW w:w="2381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krótko tłumaczy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czym jest skrzyżowanie o ruchu okrężnym (rondo)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oznakowanie ronda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sygnały świetlne nadawane przez sygnalizator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tłumaczy,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że ruchem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mogą kierować osoby do tego uprawnione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bezpiecznego przejazdu przez skrzyżowanie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organizacją ruchu drogowego</w:t>
            </w:r>
          </w:p>
        </w:tc>
        <w:tc>
          <w:tcPr>
            <w:tcW w:w="2382" w:type="dxa"/>
          </w:tcPr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definicję skrzyżowania o ruchu okrężnym oraz zasady organizacji ruchu na rondzie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oznakowanie stosowane na skrzyżowaniach o ruchu okrężnym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analizuje zasady przejazdu przez rondo oznakowane znakiem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C-12 oraz znakami C-12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A-7</w:t>
            </w:r>
          </w:p>
          <w:p w:rsidR="0039447F" w:rsidRPr="0039447F" w:rsidRDefault="009337E7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podaje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definicję skrzyżowania o ruchu kierowanym sygnalizacją świetlną lub przez osobę uprawnioną do kierowania ruchem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sygnały świetlne oraz polecenia wydawane przez osoby kierujące ruchem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organizacją ruchu drogowego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sygnalizacją świetlną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różne sytuacje drogowe występujące na skrzyżowaniach o ruchu okrężnym i kierowanym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określa zasady bezpiecznego zachowania rowerzysty podczas przejazdu przez skrzyżowania o ruchu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okrężnym i ruchu kierowanym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zachowania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ćwiczenia praktyczne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zachowaniem rowerzysty na skrzyżowaniach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podejmuje decyzje zgodne z zasadami bezpieczeństwa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odpowiedzialne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samodzielnie analizuje złożone sytuacje drogowe na rondach oraz skrzyżowaniach kierowanych i uzasadnia właściwy sposób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interpretuje sygnały świetlne oraz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polecenia osób kierujących ruchem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świadomie stosuje przepisy ruchu drogowego podczas przejazdu przez skrzyżowania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poszanowanie praw innych użytkowników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posługuje się terminologią dotyczącą organizacji ruchu drogowego i sygnalizacji świetlnej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zasad przejazdu przez skrzyżowania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o ruchu okrężnym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ruchu kierowanym oraz organizacji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nietypowe sytuacje drogowe i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nieprawidłowego zachowania uczestników ruchu drogowego oraz wskazuje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bezpieczne zachowania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kulturę uczestnictwa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wysoką odpowiedzialność oraz świadomość obowiązków rowerzysty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dotyczącą organizacji ruchu drogowego i sygnalizacji świetlnej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24. Elektryczna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ność</w:t>
            </w:r>
            <w:proofErr w:type="spellEnd"/>
          </w:p>
        </w:tc>
        <w:tc>
          <w:tcPr>
            <w:tcW w:w="2381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podstawowe urządzenia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mikromobilne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wykorzystywane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zna podstawowe zasady bezpiecznego korzystania z hulajnogi elektrycznej i urządzeń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transportu osobistego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elementy ochronne i odblaskowe zwiększające bezpieczeństwo użytkownika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wyjaśnia, że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użytkownik urządzeń </w:t>
            </w:r>
            <w:proofErr w:type="spellStart"/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powinien przestrzegać przepisów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stosuje podstawowe zasady bezpieczeństwa podczas poruszania się po drogach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mikromobilnością</w:t>
            </w:r>
            <w:proofErr w:type="spellEnd"/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zna charakterystyczne cechy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wykorzystywanych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urządzenia wspomagające ruch oraz określa zasady ich użytkowania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warunki techniczne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obowiązkowe wyposażenie hulajnogi elektrycznej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przepisy regulujące poruszanie się hulajnogą elektryczną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urządzenia transportu osobistego oraz określa zasady ich użytkowania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mikromobilnością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organizacją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analizuje przepisy dotyczące poruszania się urządzeniami transportu osobistego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bezpiecznego zachowania użytkowników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zagrożenia wynikające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niewłaściwego korzystania z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sytuacje niebezpieczne podczas korzystania z urządzeń transportu osobistego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znaczenie elementów ochronnych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odblaskowych dla bezpieczeństwa użytkownika drogi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odpowiedzialne zachowania uczestnika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analizuje złożone sytuacje drogowe z udziałem użytkowników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uzasadnia właściwe sposoby postępowania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stosuje przepisy dotyczące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korzystania z hulajnogi elektrycznej i urządzeń transportu osobistego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konsekwencje niewłaściwych zachowań podczas korzystania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oraz proponuje sposoby ich unikania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kulturę jazdy oraz okazuje poszanowanie praw innych użytkowników dróg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dotyczącą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mikromobilności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dotyczącą zasad korzystania z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oraz obowiązujących przepisów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nietypowe sytuacje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drogowe z udziałem użytkowników hulajnóg elektrycznych i urządzeń transportu osobistego oraz proponuje rozwiązania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wpływ właściwego korzystania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na bezpieczeństwo wszystkich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bezpieczne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odpowiedzialne korzystanie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nowoczesnych środków transportu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wysoką kulturę uczestnictwa w ruchu drogowym oraz świadomość odpowiedzialności za bezpieczeństwo innych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dotyczącą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mikromobilności</w:t>
            </w:r>
            <w:proofErr w:type="spellEnd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organizacji ruchu drogowego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25. Uwaga, wypadek! Umiem pomóc</w:t>
            </w:r>
          </w:p>
        </w:tc>
        <w:tc>
          <w:tcPr>
            <w:tcW w:w="2381" w:type="dxa"/>
          </w:tcPr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zachowania w przypadku kolizji i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wypadku drogowego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wymienia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numery alarmowe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wie, kiedy z nich korzystać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rozpoznaje sytuacje wymagające wezwania pomocy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tłumaczy,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że przed udzieleniem pomocy należy zadbać o własne bezpieczeństwo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proste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udzielaniem pierwszej pomocy pod kierunkiem nauczyciela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pierwszą pomocą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zna zasady właściwego zachowania w przypadku kolizji i wypadku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analizuje sposoby skutecznego wzywania pomocy oraz zasady korzystania z numerów alarmowych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określa czynniki wpływające na skuteczność udzielania pierwszej pomocy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omawia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oceny stanu osoby poszkodowanej,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tym sprawdzania przytomności i oddechu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demonstruje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zasady układania poszkodowanego 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pozycji bocznej bezpiecznej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51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podstawową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pierwszą pomocą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wykonuje podstawowe czynności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udzielaniem pierwszej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pomocy przedmedycznej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 zagrożenia zdrowia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życia oraz podejmuje właściwe działania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dba o bezpieczeństwo własne podczas udzielania pomocy osobie poszkodowanej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wykonuje ćwiczenia praktyczne związane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udzielaniem pomocy przedmedycznej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reaguje odpowiedzialnie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sytuacjach zagrożenia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współpracuje podczas działań ratunkowych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ocenia sytuację zagrożenia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dobiera właściwy sposób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postępowania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zasadami udzielania pierwszej pomocy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wykonuje podstawowe czynności ratunkowe, w tym ocenę przytomności, oddechu oraz ułożenie poszkodowanego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pozycji bocznej bezpiecznej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organizuje wezwanie pomocy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przekazuje niezbędne informacje służbom ratunkowym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za bezpieczeństwo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własne i innych uczestników zdarzenia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współpracuje podczas ćwiczeń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działań ratunkowych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right="-13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poprawnie posługuje się terminologią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bezpieczeństwem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pierwszą pomocą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szeroką wiedzę z zakresu postępowania podczas wypadków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drogowych i udzielania pierwszej pomocy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samodzielnie analizuje złożone sytuacje zagrożenia oraz proponuje właściwe działania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zasadami ratownictwa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sprawnie i świadomie wykonuje czynności pierwszej pomocy oraz uzasadnia ich kolejność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aktywnie promuje zasady udzielania pierwszej pomocy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odpowiedzialne zachowanie w sytuacjach zagrożenia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wysoką odpowiedzialność, opanowanie i gotowość do niesienia pomocy innym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biegle posługuje się terminologią dotyczącą bezpieczeństwa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pierwszej pomocy oraz wykorzystuje wiedzę wykraczającą poza program nauczania</w:t>
            </w:r>
          </w:p>
        </w:tc>
      </w:tr>
      <w:tr w:rsidR="0039447F" w:rsidRPr="0039447F" w:rsidTr="0039447F">
        <w:tc>
          <w:tcPr>
            <w:tcW w:w="1700" w:type="dxa"/>
          </w:tcPr>
          <w:p w:rsidR="0039447F" w:rsidRPr="0039447F" w:rsidRDefault="0039447F" w:rsidP="0039447F">
            <w:pPr>
              <w:spacing w:after="0" w:line="240" w:lineRule="auto"/>
              <w:ind w:right="-104"/>
              <w:rPr>
                <w:rFonts w:ascii="Segoe UI" w:eastAsia="Times New Roman" w:hAnsi="Segoe UI" w:cs="Segoe U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</w:tcPr>
          <w:p w:rsidR="0039447F" w:rsidRPr="0039447F" w:rsidRDefault="0039447F" w:rsidP="0039447F">
            <w:pPr>
              <w:spacing w:after="0" w:line="240" w:lineRule="auto"/>
              <w:ind w:right="-111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26. Podsumo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softHyphen/>
              <w:t>wanie działu 3</w:t>
            </w:r>
          </w:p>
        </w:tc>
        <w:tc>
          <w:tcPr>
            <w:tcW w:w="2381" w:type="dxa"/>
          </w:tcPr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nazywa</w:t>
            </w:r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zasady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wybrane znaki drogowe pionowe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poziome</w:t>
            </w:r>
          </w:p>
          <w:p w:rsidR="0039447F" w:rsidRPr="0039447F" w:rsidRDefault="00457A21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nazywa</w:t>
            </w:r>
            <w:bookmarkStart w:id="0" w:name="_GoBack"/>
            <w:bookmarkEnd w:id="0"/>
            <w:r w:rsidR="0039447F"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 podstawowe elementy budowy roweru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podstawowe zasady bezpiecznego zachowania jako pieszy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rowerzysta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uczestniczy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analizowaniu prostych sytuacji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posługuje się podstawowymi pojęciami związanymi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ruchem drogowym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utrwala zasady ruchu drogowego określone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Kodeksie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podstawową terminologię związaną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ruchem drogowym,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rowerem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bezpieczeństwem komunikacyjnym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przypomina budowę roweru oraz funkcje jego podstawowych układów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elementów wyposażenia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rozpoznaje znaki drogowe pionowe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poziome oraz określa ich znaczenie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stosuje zasady bezpiecznego zachowania pieszych, rowerzystów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użytkowników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respektuje podstawowe przepisy ruchu drogowego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analizuje zasady wykonywania manewrów na drodze oraz właściwe zachowanie rowerzysty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komunikacyjnych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interpretuje znaczenie znaków drogowych pionowych i poziomych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różnych sytuacjach drogowych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analizuje sytuacje drogowe i podejmuje decyzje zgodne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zasadami bezpieczeństwa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przewiduje zagrożenia występujące w ruchu drogowym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rozwija odpowiedzialne postawy uczestnika ruchu drogowego oraz kulturę jazdy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wykorzystuje zdobytą wiedzę podczas przygotowania do egzaminu na kartę rowerową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analizuje złożone sytuacje drogowe oraz uzasadnia właściwy sposób postępowania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z przepisami ruchu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>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świadomie stosuje przepisy dotyczące pieszych, rowerzystów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użytkowników urządzeń </w:t>
            </w:r>
            <w:proofErr w:type="spellStart"/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mikromobilnych</w:t>
            </w:r>
            <w:proofErr w:type="spellEnd"/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poprawnie interpretuje oznakowanie drogowe oraz przewiduje skutki niewłaściwych zachowań uczestników ruchu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wykazuje odpowiedzialność za bezpieczeństwo własne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innych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sprawnie posługuje się terminologią dotyczącą ruchu drogowego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bezpieczeństwa komunikacyjnego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osiąga wysoki poziom przygotowania do egzaminu na kartę rowerową</w:t>
            </w:r>
          </w:p>
        </w:tc>
        <w:tc>
          <w:tcPr>
            <w:tcW w:w="2382" w:type="dxa"/>
          </w:tcPr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wykazuje wszechstronną wiedzę obejmującą wszystkie zagadnienia działu oraz sprawnie wykorzystuje ją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w praktyce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lastRenderedPageBreak/>
              <w:t xml:space="preserve">samodzielnie analizuje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 xml:space="preserve">i rozwiązuje złożone oraz nietypowe sytuacje drogowe zgodnie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z obowiązującymi przepisami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 xml:space="preserve">trafnie ocenia zagrożenia </w:t>
            </w: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br/>
              <w:t>i proponuje skuteczne sposoby zwiększania bezpieczeństwa wszystkich uczestników ruchu drogowego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aktywnie promuje kulturę i bezpieczeństwo w ruchu drogowym oraz odpowiedzialne postawy komunikacyjne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wykazuje wysoki poziom przygotowania do egzaminu na kartę rowerową, wykraczający poza wymagania programowe</w:t>
            </w:r>
          </w:p>
          <w:p w:rsidR="0039447F" w:rsidRPr="0039447F" w:rsidRDefault="0039447F" w:rsidP="0039447F">
            <w:pPr>
              <w:numPr>
                <w:ilvl w:val="1"/>
                <w:numId w:val="13"/>
              </w:numPr>
              <w:spacing w:after="0" w:line="240" w:lineRule="auto"/>
              <w:ind w:left="174" w:hanging="174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39447F"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  <w:t>biegle posługuje się terminologią dotyczącą ruchu drogowego oraz wykorzystuje wiedzę wykraczającą poza program nauczania</w:t>
            </w:r>
          </w:p>
        </w:tc>
      </w:tr>
    </w:tbl>
    <w:p w:rsidR="008C0B91" w:rsidRDefault="008C0B91"/>
    <w:sectPr w:rsidR="008C0B91" w:rsidSect="003944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lia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FFFFFFFF"/>
    <w:lvl w:ilvl="0">
      <w:numFmt w:val="bullet"/>
      <w:lvlText w:val="—"/>
      <w:lvlJc w:val="left"/>
      <w:pPr>
        <w:ind w:left="297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629" w:hanging="205"/>
      </w:pPr>
    </w:lvl>
    <w:lvl w:ilvl="2">
      <w:numFmt w:val="bullet"/>
      <w:lvlText w:val="•"/>
      <w:lvlJc w:val="left"/>
      <w:pPr>
        <w:ind w:left="959" w:hanging="205"/>
      </w:pPr>
    </w:lvl>
    <w:lvl w:ilvl="3">
      <w:numFmt w:val="bullet"/>
      <w:lvlText w:val="•"/>
      <w:lvlJc w:val="left"/>
      <w:pPr>
        <w:ind w:left="1288" w:hanging="205"/>
      </w:pPr>
    </w:lvl>
    <w:lvl w:ilvl="4">
      <w:numFmt w:val="bullet"/>
      <w:lvlText w:val="•"/>
      <w:lvlJc w:val="left"/>
      <w:pPr>
        <w:ind w:left="1618" w:hanging="205"/>
      </w:pPr>
    </w:lvl>
    <w:lvl w:ilvl="5">
      <w:numFmt w:val="bullet"/>
      <w:lvlText w:val="•"/>
      <w:lvlJc w:val="left"/>
      <w:pPr>
        <w:ind w:left="1948" w:hanging="205"/>
      </w:pPr>
    </w:lvl>
    <w:lvl w:ilvl="6">
      <w:numFmt w:val="bullet"/>
      <w:lvlText w:val="•"/>
      <w:lvlJc w:val="left"/>
      <w:pPr>
        <w:ind w:left="2277" w:hanging="205"/>
      </w:pPr>
    </w:lvl>
    <w:lvl w:ilvl="7">
      <w:numFmt w:val="bullet"/>
      <w:lvlText w:val="•"/>
      <w:lvlJc w:val="left"/>
      <w:pPr>
        <w:ind w:left="2607" w:hanging="205"/>
      </w:pPr>
    </w:lvl>
    <w:lvl w:ilvl="8">
      <w:numFmt w:val="bullet"/>
      <w:lvlText w:val="•"/>
      <w:lvlJc w:val="left"/>
      <w:pPr>
        <w:ind w:left="2936" w:hanging="205"/>
      </w:pPr>
    </w:lvl>
  </w:abstractNum>
  <w:abstractNum w:abstractNumId="1">
    <w:nsid w:val="00000403"/>
    <w:multiLevelType w:val="multilevel"/>
    <w:tmpl w:val="FFFFFFFF"/>
    <w:lvl w:ilvl="0">
      <w:numFmt w:val="bullet"/>
      <w:lvlText w:val="—"/>
      <w:lvlJc w:val="left"/>
      <w:pPr>
        <w:ind w:left="296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733" w:hanging="205"/>
      </w:pPr>
    </w:lvl>
    <w:lvl w:ilvl="2">
      <w:numFmt w:val="bullet"/>
      <w:lvlText w:val="•"/>
      <w:lvlJc w:val="left"/>
      <w:pPr>
        <w:ind w:left="1167" w:hanging="205"/>
      </w:pPr>
    </w:lvl>
    <w:lvl w:ilvl="3">
      <w:numFmt w:val="bullet"/>
      <w:lvlText w:val="•"/>
      <w:lvlJc w:val="left"/>
      <w:pPr>
        <w:ind w:left="1600" w:hanging="205"/>
      </w:pPr>
    </w:lvl>
    <w:lvl w:ilvl="4">
      <w:numFmt w:val="bullet"/>
      <w:lvlText w:val="•"/>
      <w:lvlJc w:val="left"/>
      <w:pPr>
        <w:ind w:left="2034" w:hanging="205"/>
      </w:pPr>
    </w:lvl>
    <w:lvl w:ilvl="5">
      <w:numFmt w:val="bullet"/>
      <w:lvlText w:val="•"/>
      <w:lvlJc w:val="left"/>
      <w:pPr>
        <w:ind w:left="2467" w:hanging="205"/>
      </w:pPr>
    </w:lvl>
    <w:lvl w:ilvl="6">
      <w:numFmt w:val="bullet"/>
      <w:lvlText w:val="•"/>
      <w:lvlJc w:val="left"/>
      <w:pPr>
        <w:ind w:left="2901" w:hanging="205"/>
      </w:pPr>
    </w:lvl>
    <w:lvl w:ilvl="7">
      <w:numFmt w:val="bullet"/>
      <w:lvlText w:val="•"/>
      <w:lvlJc w:val="left"/>
      <w:pPr>
        <w:ind w:left="3334" w:hanging="205"/>
      </w:pPr>
    </w:lvl>
    <w:lvl w:ilvl="8">
      <w:numFmt w:val="bullet"/>
      <w:lvlText w:val="•"/>
      <w:lvlJc w:val="left"/>
      <w:pPr>
        <w:ind w:left="3768" w:hanging="205"/>
      </w:pPr>
    </w:lvl>
  </w:abstractNum>
  <w:abstractNum w:abstractNumId="2">
    <w:nsid w:val="00000404"/>
    <w:multiLevelType w:val="multilevel"/>
    <w:tmpl w:val="FFFFFFFF"/>
    <w:lvl w:ilvl="0">
      <w:numFmt w:val="bullet"/>
      <w:lvlText w:val="—"/>
      <w:lvlJc w:val="left"/>
      <w:pPr>
        <w:ind w:left="297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629" w:hanging="205"/>
      </w:pPr>
    </w:lvl>
    <w:lvl w:ilvl="2">
      <w:numFmt w:val="bullet"/>
      <w:lvlText w:val="•"/>
      <w:lvlJc w:val="left"/>
      <w:pPr>
        <w:ind w:left="959" w:hanging="205"/>
      </w:pPr>
    </w:lvl>
    <w:lvl w:ilvl="3">
      <w:numFmt w:val="bullet"/>
      <w:lvlText w:val="•"/>
      <w:lvlJc w:val="left"/>
      <w:pPr>
        <w:ind w:left="1288" w:hanging="205"/>
      </w:pPr>
    </w:lvl>
    <w:lvl w:ilvl="4">
      <w:numFmt w:val="bullet"/>
      <w:lvlText w:val="•"/>
      <w:lvlJc w:val="left"/>
      <w:pPr>
        <w:ind w:left="1618" w:hanging="205"/>
      </w:pPr>
    </w:lvl>
    <w:lvl w:ilvl="5">
      <w:numFmt w:val="bullet"/>
      <w:lvlText w:val="•"/>
      <w:lvlJc w:val="left"/>
      <w:pPr>
        <w:ind w:left="1948" w:hanging="205"/>
      </w:pPr>
    </w:lvl>
    <w:lvl w:ilvl="6">
      <w:numFmt w:val="bullet"/>
      <w:lvlText w:val="•"/>
      <w:lvlJc w:val="left"/>
      <w:pPr>
        <w:ind w:left="2277" w:hanging="205"/>
      </w:pPr>
    </w:lvl>
    <w:lvl w:ilvl="7">
      <w:numFmt w:val="bullet"/>
      <w:lvlText w:val="•"/>
      <w:lvlJc w:val="left"/>
      <w:pPr>
        <w:ind w:left="2607" w:hanging="205"/>
      </w:pPr>
    </w:lvl>
    <w:lvl w:ilvl="8">
      <w:numFmt w:val="bullet"/>
      <w:lvlText w:val="•"/>
      <w:lvlJc w:val="left"/>
      <w:pPr>
        <w:ind w:left="2936" w:hanging="205"/>
      </w:pPr>
    </w:lvl>
  </w:abstractNum>
  <w:abstractNum w:abstractNumId="3">
    <w:nsid w:val="00000405"/>
    <w:multiLevelType w:val="multilevel"/>
    <w:tmpl w:val="FFFFFFFF"/>
    <w:lvl w:ilvl="0">
      <w:numFmt w:val="bullet"/>
      <w:lvlText w:val="—"/>
      <w:lvlJc w:val="left"/>
      <w:pPr>
        <w:ind w:left="296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733" w:hanging="205"/>
      </w:pPr>
    </w:lvl>
    <w:lvl w:ilvl="2">
      <w:numFmt w:val="bullet"/>
      <w:lvlText w:val="•"/>
      <w:lvlJc w:val="left"/>
      <w:pPr>
        <w:ind w:left="1167" w:hanging="205"/>
      </w:pPr>
    </w:lvl>
    <w:lvl w:ilvl="3">
      <w:numFmt w:val="bullet"/>
      <w:lvlText w:val="•"/>
      <w:lvlJc w:val="left"/>
      <w:pPr>
        <w:ind w:left="1600" w:hanging="205"/>
      </w:pPr>
    </w:lvl>
    <w:lvl w:ilvl="4">
      <w:numFmt w:val="bullet"/>
      <w:lvlText w:val="•"/>
      <w:lvlJc w:val="left"/>
      <w:pPr>
        <w:ind w:left="2034" w:hanging="205"/>
      </w:pPr>
    </w:lvl>
    <w:lvl w:ilvl="5">
      <w:numFmt w:val="bullet"/>
      <w:lvlText w:val="•"/>
      <w:lvlJc w:val="left"/>
      <w:pPr>
        <w:ind w:left="2467" w:hanging="205"/>
      </w:pPr>
    </w:lvl>
    <w:lvl w:ilvl="6">
      <w:numFmt w:val="bullet"/>
      <w:lvlText w:val="•"/>
      <w:lvlJc w:val="left"/>
      <w:pPr>
        <w:ind w:left="2901" w:hanging="205"/>
      </w:pPr>
    </w:lvl>
    <w:lvl w:ilvl="7">
      <w:numFmt w:val="bullet"/>
      <w:lvlText w:val="•"/>
      <w:lvlJc w:val="left"/>
      <w:pPr>
        <w:ind w:left="3334" w:hanging="205"/>
      </w:pPr>
    </w:lvl>
    <w:lvl w:ilvl="8">
      <w:numFmt w:val="bullet"/>
      <w:lvlText w:val="•"/>
      <w:lvlJc w:val="left"/>
      <w:pPr>
        <w:ind w:left="3768" w:hanging="205"/>
      </w:pPr>
    </w:lvl>
  </w:abstractNum>
  <w:abstractNum w:abstractNumId="4">
    <w:nsid w:val="00000406"/>
    <w:multiLevelType w:val="multilevel"/>
    <w:tmpl w:val="FFFFFFFF"/>
    <w:lvl w:ilvl="0">
      <w:numFmt w:val="bullet"/>
      <w:lvlText w:val="—"/>
      <w:lvlJc w:val="left"/>
      <w:pPr>
        <w:ind w:left="297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629" w:hanging="205"/>
      </w:pPr>
    </w:lvl>
    <w:lvl w:ilvl="2">
      <w:numFmt w:val="bullet"/>
      <w:lvlText w:val="•"/>
      <w:lvlJc w:val="left"/>
      <w:pPr>
        <w:ind w:left="959" w:hanging="205"/>
      </w:pPr>
    </w:lvl>
    <w:lvl w:ilvl="3">
      <w:numFmt w:val="bullet"/>
      <w:lvlText w:val="•"/>
      <w:lvlJc w:val="left"/>
      <w:pPr>
        <w:ind w:left="1288" w:hanging="205"/>
      </w:pPr>
    </w:lvl>
    <w:lvl w:ilvl="4">
      <w:numFmt w:val="bullet"/>
      <w:lvlText w:val="•"/>
      <w:lvlJc w:val="left"/>
      <w:pPr>
        <w:ind w:left="1618" w:hanging="205"/>
      </w:pPr>
    </w:lvl>
    <w:lvl w:ilvl="5">
      <w:numFmt w:val="bullet"/>
      <w:lvlText w:val="•"/>
      <w:lvlJc w:val="left"/>
      <w:pPr>
        <w:ind w:left="1948" w:hanging="205"/>
      </w:pPr>
    </w:lvl>
    <w:lvl w:ilvl="6">
      <w:numFmt w:val="bullet"/>
      <w:lvlText w:val="•"/>
      <w:lvlJc w:val="left"/>
      <w:pPr>
        <w:ind w:left="2277" w:hanging="205"/>
      </w:pPr>
    </w:lvl>
    <w:lvl w:ilvl="7">
      <w:numFmt w:val="bullet"/>
      <w:lvlText w:val="•"/>
      <w:lvlJc w:val="left"/>
      <w:pPr>
        <w:ind w:left="2607" w:hanging="205"/>
      </w:pPr>
    </w:lvl>
    <w:lvl w:ilvl="8">
      <w:numFmt w:val="bullet"/>
      <w:lvlText w:val="•"/>
      <w:lvlJc w:val="left"/>
      <w:pPr>
        <w:ind w:left="2936" w:hanging="205"/>
      </w:pPr>
    </w:lvl>
  </w:abstractNum>
  <w:abstractNum w:abstractNumId="5">
    <w:nsid w:val="00000407"/>
    <w:multiLevelType w:val="multilevel"/>
    <w:tmpl w:val="FFFFFFFF"/>
    <w:lvl w:ilvl="0">
      <w:numFmt w:val="bullet"/>
      <w:lvlText w:val="—"/>
      <w:lvlJc w:val="left"/>
      <w:pPr>
        <w:ind w:left="296" w:hanging="205"/>
      </w:pPr>
      <w:rPr>
        <w:rFonts w:ascii="Celias" w:hAnsi="Celias"/>
        <w:b w:val="0"/>
        <w:i w:val="0"/>
        <w:color w:val="231F20"/>
        <w:spacing w:val="0"/>
        <w:w w:val="101"/>
        <w:sz w:val="19"/>
      </w:rPr>
    </w:lvl>
    <w:lvl w:ilvl="1">
      <w:numFmt w:val="bullet"/>
      <w:lvlText w:val="•"/>
      <w:lvlJc w:val="left"/>
      <w:pPr>
        <w:ind w:left="733" w:hanging="205"/>
      </w:pPr>
    </w:lvl>
    <w:lvl w:ilvl="2">
      <w:numFmt w:val="bullet"/>
      <w:lvlText w:val="•"/>
      <w:lvlJc w:val="left"/>
      <w:pPr>
        <w:ind w:left="1167" w:hanging="205"/>
      </w:pPr>
    </w:lvl>
    <w:lvl w:ilvl="3">
      <w:numFmt w:val="bullet"/>
      <w:lvlText w:val="•"/>
      <w:lvlJc w:val="left"/>
      <w:pPr>
        <w:ind w:left="1600" w:hanging="205"/>
      </w:pPr>
    </w:lvl>
    <w:lvl w:ilvl="4">
      <w:numFmt w:val="bullet"/>
      <w:lvlText w:val="•"/>
      <w:lvlJc w:val="left"/>
      <w:pPr>
        <w:ind w:left="2034" w:hanging="205"/>
      </w:pPr>
    </w:lvl>
    <w:lvl w:ilvl="5">
      <w:numFmt w:val="bullet"/>
      <w:lvlText w:val="•"/>
      <w:lvlJc w:val="left"/>
      <w:pPr>
        <w:ind w:left="2467" w:hanging="205"/>
      </w:pPr>
    </w:lvl>
    <w:lvl w:ilvl="6">
      <w:numFmt w:val="bullet"/>
      <w:lvlText w:val="•"/>
      <w:lvlJc w:val="left"/>
      <w:pPr>
        <w:ind w:left="2901" w:hanging="205"/>
      </w:pPr>
    </w:lvl>
    <w:lvl w:ilvl="7">
      <w:numFmt w:val="bullet"/>
      <w:lvlText w:val="•"/>
      <w:lvlJc w:val="left"/>
      <w:pPr>
        <w:ind w:left="3334" w:hanging="205"/>
      </w:pPr>
    </w:lvl>
    <w:lvl w:ilvl="8">
      <w:numFmt w:val="bullet"/>
      <w:lvlText w:val="•"/>
      <w:lvlJc w:val="left"/>
      <w:pPr>
        <w:ind w:left="3768" w:hanging="205"/>
      </w:pPr>
    </w:lvl>
  </w:abstractNum>
  <w:abstractNum w:abstractNumId="6">
    <w:nsid w:val="104443DA"/>
    <w:multiLevelType w:val="hybridMultilevel"/>
    <w:tmpl w:val="5E94B676"/>
    <w:lvl w:ilvl="0" w:tplc="CC1E1260">
      <w:start w:val="1"/>
      <w:numFmt w:val="bullet"/>
      <w:lvlText w:val="●"/>
      <w:lvlJc w:val="left"/>
      <w:pPr>
        <w:ind w:left="720" w:hanging="360"/>
      </w:pPr>
      <w:rPr>
        <w:rFonts w:ascii="Segoe UI" w:hAnsi="Segoe U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B2D2A"/>
    <w:multiLevelType w:val="hybridMultilevel"/>
    <w:tmpl w:val="F0E8BBA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E1410"/>
    <w:multiLevelType w:val="hybridMultilevel"/>
    <w:tmpl w:val="B25E5418"/>
    <w:lvl w:ilvl="0" w:tplc="8E1647F4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sz w:val="18"/>
        <w:szCs w:val="18"/>
      </w:rPr>
    </w:lvl>
    <w:lvl w:ilvl="1" w:tplc="A44A4052">
      <w:numFmt w:val="bullet"/>
      <w:lvlText w:val="•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D96363"/>
    <w:multiLevelType w:val="hybridMultilevel"/>
    <w:tmpl w:val="F5DA47AA"/>
    <w:lvl w:ilvl="0" w:tplc="D1BEDED0">
      <w:start w:val="1"/>
      <w:numFmt w:val="bullet"/>
      <w:pStyle w:val="planwynikowy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EA5E05"/>
    <w:multiLevelType w:val="hybridMultilevel"/>
    <w:tmpl w:val="78501126"/>
    <w:lvl w:ilvl="0" w:tplc="059807B6">
      <w:start w:val="3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0F6690"/>
    <w:multiLevelType w:val="hybridMultilevel"/>
    <w:tmpl w:val="ABEAC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65299F"/>
    <w:multiLevelType w:val="hybridMultilevel"/>
    <w:tmpl w:val="0884EA34"/>
    <w:lvl w:ilvl="0" w:tplc="9386FE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CC78E9"/>
    <w:multiLevelType w:val="hybridMultilevel"/>
    <w:tmpl w:val="BC1E62DC"/>
    <w:lvl w:ilvl="0" w:tplc="A44A4052">
      <w:numFmt w:val="bullet"/>
      <w:lvlText w:val="•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9386FE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7F"/>
    <w:rsid w:val="0039447F"/>
    <w:rsid w:val="00457A21"/>
    <w:rsid w:val="008C0B91"/>
    <w:rsid w:val="0093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39447F"/>
  </w:style>
  <w:style w:type="table" w:styleId="Tabela-Siatka">
    <w:name w:val="Table Grid"/>
    <w:basedOn w:val="Standardowy"/>
    <w:rsid w:val="00394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ny"/>
    <w:rsid w:val="0039447F"/>
    <w:pPr>
      <w:widowControl w:val="0"/>
      <w:autoSpaceDE w:val="0"/>
      <w:autoSpaceDN w:val="0"/>
      <w:spacing w:after="0" w:line="240" w:lineRule="auto"/>
      <w:ind w:left="399" w:hanging="284"/>
    </w:pPr>
    <w:rPr>
      <w:rFonts w:ascii="Carlito" w:eastAsia="Times New Roman" w:hAnsi="Carlito" w:cs="Carlito"/>
    </w:rPr>
  </w:style>
  <w:style w:type="paragraph" w:styleId="Tekstpodstawowy">
    <w:name w:val="Body Text"/>
    <w:basedOn w:val="Normalny"/>
    <w:link w:val="TekstpodstawowyZnak"/>
    <w:uiPriority w:val="1"/>
    <w:qFormat/>
    <w:rsid w:val="0039447F"/>
    <w:pPr>
      <w:widowControl w:val="0"/>
      <w:autoSpaceDE w:val="0"/>
      <w:autoSpaceDN w:val="0"/>
      <w:adjustRightInd w:val="0"/>
      <w:spacing w:after="0" w:line="240" w:lineRule="auto"/>
    </w:pPr>
    <w:rPr>
      <w:rFonts w:ascii="Celias" w:eastAsia="Times New Roman" w:hAnsi="Celias" w:cs="Celias"/>
      <w:sz w:val="19"/>
      <w:szCs w:val="19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47F"/>
    <w:rPr>
      <w:rFonts w:ascii="Celias" w:eastAsia="Times New Roman" w:hAnsi="Celias" w:cs="Celias"/>
      <w:sz w:val="19"/>
      <w:szCs w:val="19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39447F"/>
    <w:pPr>
      <w:widowControl w:val="0"/>
      <w:autoSpaceDE w:val="0"/>
      <w:autoSpaceDN w:val="0"/>
      <w:adjustRightInd w:val="0"/>
      <w:spacing w:after="0" w:line="240" w:lineRule="auto"/>
      <w:ind w:left="296"/>
    </w:pPr>
    <w:rPr>
      <w:rFonts w:ascii="Celias" w:eastAsia="Times New Roman" w:hAnsi="Celias" w:cs="Celias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3944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3944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3944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3944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">
    <w:name w:val="Normal"/>
    <w:basedOn w:val="Normalny"/>
    <w:rsid w:val="0039447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paragraph" w:customStyle="1" w:styleId="planwynikowy">
    <w:name w:val="plan wynikowy"/>
    <w:basedOn w:val="Normalny"/>
    <w:link w:val="planwynikowyZnak"/>
    <w:qFormat/>
    <w:rsid w:val="0039447F"/>
    <w:pPr>
      <w:numPr>
        <w:numId w:val="9"/>
      </w:numPr>
      <w:spacing w:after="0" w:line="240" w:lineRule="auto"/>
    </w:pPr>
    <w:rPr>
      <w:rFonts w:ascii="Arial Narrow" w:eastAsia="Times New Roman" w:hAnsi="Arial Narrow" w:cs="Arial"/>
      <w:sz w:val="16"/>
      <w:szCs w:val="16"/>
      <w:lang w:eastAsia="pl-PL"/>
    </w:rPr>
  </w:style>
  <w:style w:type="character" w:customStyle="1" w:styleId="planwynikowyZnak">
    <w:name w:val="plan wynikowy Znak"/>
    <w:link w:val="planwynikowy"/>
    <w:rsid w:val="0039447F"/>
    <w:rPr>
      <w:rFonts w:ascii="Arial Narrow" w:eastAsia="Times New Roman" w:hAnsi="Arial Narrow" w:cs="Arial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39447F"/>
  </w:style>
  <w:style w:type="table" w:styleId="Tabela-Siatka">
    <w:name w:val="Table Grid"/>
    <w:basedOn w:val="Standardowy"/>
    <w:rsid w:val="003944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ny"/>
    <w:rsid w:val="0039447F"/>
    <w:pPr>
      <w:widowControl w:val="0"/>
      <w:autoSpaceDE w:val="0"/>
      <w:autoSpaceDN w:val="0"/>
      <w:spacing w:after="0" w:line="240" w:lineRule="auto"/>
      <w:ind w:left="399" w:hanging="284"/>
    </w:pPr>
    <w:rPr>
      <w:rFonts w:ascii="Carlito" w:eastAsia="Times New Roman" w:hAnsi="Carlito" w:cs="Carlito"/>
    </w:rPr>
  </w:style>
  <w:style w:type="paragraph" w:styleId="Tekstpodstawowy">
    <w:name w:val="Body Text"/>
    <w:basedOn w:val="Normalny"/>
    <w:link w:val="TekstpodstawowyZnak"/>
    <w:uiPriority w:val="1"/>
    <w:qFormat/>
    <w:rsid w:val="0039447F"/>
    <w:pPr>
      <w:widowControl w:val="0"/>
      <w:autoSpaceDE w:val="0"/>
      <w:autoSpaceDN w:val="0"/>
      <w:adjustRightInd w:val="0"/>
      <w:spacing w:after="0" w:line="240" w:lineRule="auto"/>
    </w:pPr>
    <w:rPr>
      <w:rFonts w:ascii="Celias" w:eastAsia="Times New Roman" w:hAnsi="Celias" w:cs="Celias"/>
      <w:sz w:val="19"/>
      <w:szCs w:val="19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9447F"/>
    <w:rPr>
      <w:rFonts w:ascii="Celias" w:eastAsia="Times New Roman" w:hAnsi="Celias" w:cs="Celias"/>
      <w:sz w:val="19"/>
      <w:szCs w:val="19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39447F"/>
    <w:pPr>
      <w:widowControl w:val="0"/>
      <w:autoSpaceDE w:val="0"/>
      <w:autoSpaceDN w:val="0"/>
      <w:adjustRightInd w:val="0"/>
      <w:spacing w:after="0" w:line="240" w:lineRule="auto"/>
      <w:ind w:left="296"/>
    </w:pPr>
    <w:rPr>
      <w:rFonts w:ascii="Celias" w:eastAsia="Times New Roman" w:hAnsi="Celias" w:cs="Celias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3944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3944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3944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3944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">
    <w:name w:val="Normal"/>
    <w:basedOn w:val="Normalny"/>
    <w:rsid w:val="0039447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paragraph" w:customStyle="1" w:styleId="planwynikowy">
    <w:name w:val="plan wynikowy"/>
    <w:basedOn w:val="Normalny"/>
    <w:link w:val="planwynikowyZnak"/>
    <w:qFormat/>
    <w:rsid w:val="0039447F"/>
    <w:pPr>
      <w:numPr>
        <w:numId w:val="9"/>
      </w:numPr>
      <w:spacing w:after="0" w:line="240" w:lineRule="auto"/>
    </w:pPr>
    <w:rPr>
      <w:rFonts w:ascii="Arial Narrow" w:eastAsia="Times New Roman" w:hAnsi="Arial Narrow" w:cs="Arial"/>
      <w:sz w:val="16"/>
      <w:szCs w:val="16"/>
      <w:lang w:eastAsia="pl-PL"/>
    </w:rPr>
  </w:style>
  <w:style w:type="character" w:customStyle="1" w:styleId="planwynikowyZnak">
    <w:name w:val="plan wynikowy Znak"/>
    <w:link w:val="planwynikowy"/>
    <w:rsid w:val="0039447F"/>
    <w:rPr>
      <w:rFonts w:ascii="Arial Narrow" w:eastAsia="Times New Roman" w:hAnsi="Arial Narrow" w:cs="Arial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24</Pages>
  <Words>9487</Words>
  <Characters>56922</Characters>
  <Application>Microsoft Office Word</Application>
  <DocSecurity>0</DocSecurity>
  <Lines>474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2026-09-10T18:14:00Z</dcterms:created>
  <dcterms:modified xsi:type="dcterms:W3CDTF">2026-09-10T18:52:00Z</dcterms:modified>
</cp:coreProperties>
</file>