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B1" w:rsidRPr="008F4BB1" w:rsidRDefault="008F4BB1" w:rsidP="008F4BB1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F4BB1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Wymagania na </w:t>
      </w:r>
      <w:r w:rsidRPr="008F4BB1">
        <w:rPr>
          <w:rFonts w:asciiTheme="minorHAnsi" w:hAnsiTheme="minorHAnsi" w:cstheme="minorBidi"/>
          <w:b/>
          <w:bCs/>
          <w:color w:val="auto"/>
          <w:sz w:val="28"/>
          <w:szCs w:val="28"/>
        </w:rPr>
        <w:t>poszczególne oceny z wiedzy o społeczeństwie</w:t>
      </w:r>
      <w:r w:rsidRPr="008F4BB1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klasa V</w:t>
      </w:r>
      <w:r w:rsidRPr="008F4BB1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III </w:t>
      </w:r>
    </w:p>
    <w:p w:rsidR="008F4BB1" w:rsidRPr="008F4BB1" w:rsidRDefault="008F4BB1" w:rsidP="008F4BB1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F4BB1">
        <w:rPr>
          <w:rFonts w:asciiTheme="minorHAnsi" w:hAnsiTheme="minorHAnsi" w:cstheme="minorBidi"/>
          <w:b/>
          <w:bCs/>
          <w:color w:val="auto"/>
          <w:sz w:val="28"/>
          <w:szCs w:val="28"/>
        </w:rPr>
        <w:t>Rok szkolny 2019/20</w:t>
      </w:r>
    </w:p>
    <w:p w:rsidR="00DE3015" w:rsidRPr="008F4BB1" w:rsidRDefault="008F4BB1" w:rsidP="008F4BB1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8F4BB1">
        <w:rPr>
          <w:rFonts w:asciiTheme="minorHAnsi" w:hAnsiTheme="minorHAnsi" w:cstheme="minorBidi"/>
          <w:b/>
          <w:bCs/>
          <w:color w:val="auto"/>
          <w:sz w:val="28"/>
          <w:szCs w:val="28"/>
        </w:rPr>
        <w:t>Nauczyciel Dariusz Pawelec</w:t>
      </w:r>
    </w:p>
    <w:p w:rsidR="008F4BB1" w:rsidRPr="007B30E8" w:rsidRDefault="008F4BB1" w:rsidP="008F4BB1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938"/>
        <w:gridCol w:w="2310"/>
        <w:gridCol w:w="2129"/>
        <w:gridCol w:w="2129"/>
        <w:gridCol w:w="2129"/>
        <w:gridCol w:w="2099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[ocena zjawiska, dostrzeganie 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problemy zagrażające prawidłowemu funkcjonowaniu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zależności pomiędzy systemem wartości a zasadami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[uzasadnić ocenę], czy zaprezentowany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zaprojektować działania służące ograniczeniu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wyszukać w mediach opisy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działalność wybranej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przysługujące nieletnim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prawa przysługujące ofiarom przestępstwa,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działanie [przeprowadzić / wziąć aktywny udział] propagujące konieczność [skuteczne formy] przeciwdziałania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państwa, które mogą ingerować [kontrolować]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i dlaczego, jak zmieniały się na przestrzeni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wymienić postaci najwybitniejszych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cnót/wartości obywatelskich we współczesnym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mniejszościom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etniczne, oraz grupę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mniejszością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postawy otwartości, akceptacji i tolerancji wobec odmienności etnicznych,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uporządkować kompetencje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kontrola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zadania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wymienić strony postępowania sądowego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rolę Trybunału Konstytucyjnego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8F4B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nazwy, innych niż ONZ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polskie [cele, zadania, historia misji, charakterystyka konfliktu, udział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imiona i nazwiska Polaków pełniących ważne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globalizacji ekonomicznej i kulturowej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dyskusji] dotyczącą sposobów udzielania efektywnej pomocy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8F4BB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8F4BB1"/>
    <w:sectPr w:rsidR="00BD0A29" w:rsidSect="008F4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8F4BB1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3373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5839</Words>
  <Characters>35035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D P</cp:lastModifiedBy>
  <cp:revision>2</cp:revision>
  <dcterms:created xsi:type="dcterms:W3CDTF">2019-12-01T18:00:00Z</dcterms:created>
  <dcterms:modified xsi:type="dcterms:W3CDTF">2019-12-01T18:00:00Z</dcterms:modified>
</cp:coreProperties>
</file>