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7E" w:rsidRPr="006E017E" w:rsidRDefault="006E017E" w:rsidP="006E017E">
      <w:pPr>
        <w:suppressAutoHyphens w:val="0"/>
        <w:rPr>
          <w:rFonts w:ascii="Calibri" w:hAnsi="Calibri" w:cs="Times New Roman"/>
          <w:b/>
          <w:sz w:val="28"/>
          <w:szCs w:val="28"/>
        </w:rPr>
      </w:pPr>
      <w:r w:rsidRPr="006E017E">
        <w:rPr>
          <w:rFonts w:ascii="Calibri" w:hAnsi="Calibri" w:cs="Times New Roman"/>
          <w:b/>
          <w:sz w:val="28"/>
          <w:szCs w:val="28"/>
        </w:rPr>
        <w:t>Wymagania na poszc</w:t>
      </w:r>
      <w:r w:rsidRPr="006E017E">
        <w:rPr>
          <w:rFonts w:ascii="Calibri" w:hAnsi="Calibri" w:cs="Times New Roman"/>
          <w:b/>
          <w:sz w:val="28"/>
          <w:szCs w:val="28"/>
        </w:rPr>
        <w:t>zególne oceny z historii klasa VII</w:t>
      </w:r>
    </w:p>
    <w:p w:rsidR="006E017E" w:rsidRPr="006E017E" w:rsidRDefault="006E017E" w:rsidP="006E017E">
      <w:pPr>
        <w:suppressAutoHyphens w:val="0"/>
        <w:rPr>
          <w:rFonts w:ascii="Calibri" w:hAnsi="Calibri" w:cs="Times New Roman"/>
          <w:b/>
          <w:sz w:val="28"/>
          <w:szCs w:val="28"/>
        </w:rPr>
      </w:pPr>
      <w:r w:rsidRPr="006E017E">
        <w:rPr>
          <w:rFonts w:ascii="Calibri" w:hAnsi="Calibri" w:cs="Times New Roman"/>
          <w:b/>
          <w:sz w:val="28"/>
          <w:szCs w:val="28"/>
        </w:rPr>
        <w:t>Rok szkolny 2019/20</w:t>
      </w:r>
    </w:p>
    <w:p w:rsidR="00A3412B" w:rsidRPr="006E017E" w:rsidRDefault="006E017E" w:rsidP="006E017E">
      <w:pPr>
        <w:suppressAutoHyphens w:val="0"/>
        <w:rPr>
          <w:rFonts w:ascii="Calibri" w:hAnsi="Calibri" w:cs="Times New Roman"/>
          <w:b/>
          <w:sz w:val="28"/>
          <w:szCs w:val="28"/>
        </w:rPr>
      </w:pPr>
      <w:r w:rsidRPr="006E017E">
        <w:rPr>
          <w:rFonts w:ascii="Calibri" w:hAnsi="Calibri" w:cs="Times New Roman"/>
          <w:b/>
          <w:sz w:val="28"/>
          <w:szCs w:val="28"/>
        </w:rPr>
        <w:t>Nauczyciel Dariusz Pawelec</w:t>
      </w:r>
    </w:p>
    <w:p w:rsidR="006E017E" w:rsidRPr="00762DE1" w:rsidRDefault="006E017E" w:rsidP="006E017E">
      <w:pPr>
        <w:suppressAutoHyphens w:val="0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>Stewarta</w:t>
            </w:r>
            <w:bookmarkStart w:id="0" w:name="_GoBack"/>
            <w:bookmarkEnd w:id="0"/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</w:t>
            </w:r>
            <w:r w:rsidRPr="00762DE1">
              <w:rPr>
                <w:rFonts w:asciiTheme="minorHAnsi" w:hAnsiTheme="minorHAnsi" w:cstheme="minorHAnsi"/>
              </w:rPr>
              <w:lastRenderedPageBreak/>
              <w:t xml:space="preserve">obradował 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 xml:space="preserve">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</w:t>
            </w:r>
            <w:r w:rsidR="0043213D" w:rsidRPr="00762DE1">
              <w:rPr>
                <w:rFonts w:ascii="Calibri" w:hAnsi="Calibri"/>
              </w:rPr>
              <w:lastRenderedPageBreak/>
              <w:t>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</w:t>
            </w:r>
            <w:r w:rsidR="000B64E7" w:rsidRPr="00762DE1">
              <w:rPr>
                <w:rFonts w:ascii="Calibri" w:hAnsi="Calibri"/>
              </w:rPr>
              <w:lastRenderedPageBreak/>
              <w:t>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</w:t>
            </w:r>
            <w:r w:rsidR="0043213D" w:rsidRPr="00762DE1">
              <w:rPr>
                <w:rFonts w:ascii="Calibri" w:hAnsi="Calibri" w:cs="Times New Roman"/>
              </w:rPr>
              <w:lastRenderedPageBreak/>
              <w:t>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</w:t>
            </w:r>
            <w:r w:rsidR="0043213D" w:rsidRPr="00762DE1">
              <w:rPr>
                <w:rFonts w:ascii="Calibri" w:hAnsi="Calibri"/>
              </w:rPr>
              <w:lastRenderedPageBreak/>
              <w:t xml:space="preserve">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 xml:space="preserve">Nowe idee </w:t>
            </w:r>
            <w:r w:rsidRPr="00762DE1">
              <w:rPr>
                <w:rFonts w:ascii="Calibri" w:hAnsi="Calibri" w:cs="HelveticaNeueLTPro-Roman"/>
              </w:rPr>
              <w:lastRenderedPageBreak/>
              <w:t>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Powstanie </w:t>
            </w:r>
            <w:r w:rsidRPr="00762DE1">
              <w:rPr>
                <w:rFonts w:ascii="Calibri" w:hAnsi="Calibri" w:cs="HelveticaNeueLTPro-Roman"/>
              </w:rPr>
              <w:lastRenderedPageBreak/>
              <w:t>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wymienia przyczyny Wiosny </w:t>
            </w:r>
            <w:r>
              <w:rPr>
                <w:rFonts w:ascii="Calibri" w:hAnsi="Calibri" w:cs="HelveticaNeueLTPro-Roman"/>
              </w:rPr>
              <w:lastRenderedPageBreak/>
              <w:t>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>
              <w:rPr>
                <w:rFonts w:ascii="Calibri" w:hAnsi="Calibri" w:cs="HelveticaNeueLTPro-Roman"/>
              </w:rPr>
              <w:lastRenderedPageBreak/>
              <w:t>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 xml:space="preserve">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Wielkie 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wolności osobistej 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</w:t>
            </w:r>
            <w:r w:rsidR="005F2CF3">
              <w:rPr>
                <w:rFonts w:ascii="Calibri" w:hAnsi="Calibri" w:cs="HelveticaNeueLTPro-Roman"/>
              </w:rPr>
              <w:lastRenderedPageBreak/>
              <w:t>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</w:t>
            </w:r>
            <w:r w:rsidRPr="00762DE1">
              <w:rPr>
                <w:rFonts w:ascii="Calibri" w:hAnsi="Calibri" w:cs="HelveticaNeueLTPro-Roman"/>
              </w:rPr>
              <w:lastRenderedPageBreak/>
              <w:t>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 xml:space="preserve">pod zaborem </w:t>
            </w:r>
            <w:r w:rsidR="007F60AF">
              <w:rPr>
                <w:rFonts w:ascii="Calibri" w:hAnsi="Calibri" w:cs="HelveticaNeueLTPro-Roman"/>
              </w:rPr>
              <w:lastRenderedPageBreak/>
              <w:t>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lastRenderedPageBreak/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lastRenderedPageBreak/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Wodzowie </w:t>
            </w:r>
            <w:r w:rsidRPr="00762DE1">
              <w:rPr>
                <w:rFonts w:ascii="Calibri" w:hAnsi="Calibri" w:cs="HelveticaNeueLTPro-Roman"/>
              </w:rPr>
              <w:lastRenderedPageBreak/>
              <w:t>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powstania listopadowego </w:t>
            </w:r>
            <w:r w:rsidRPr="00762DE1">
              <w:rPr>
                <w:rFonts w:ascii="Calibri" w:hAnsi="Calibri" w:cs="HelveticaNeueLTPro-Roman"/>
              </w:rPr>
              <w:lastRenderedPageBreak/>
              <w:t>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</w:t>
            </w:r>
            <w:r w:rsidR="00FA22BC">
              <w:rPr>
                <w:rFonts w:ascii="Calibri" w:hAnsi="Calibri" w:cs="HelveticaNeueLTPro-Roman"/>
              </w:rPr>
              <w:lastRenderedPageBreak/>
              <w:t xml:space="preserve">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 xml:space="preserve">Boremlem </w:t>
            </w:r>
            <w:r w:rsidRPr="00762DE1">
              <w:rPr>
                <w:rFonts w:ascii="Calibri" w:hAnsi="Calibri" w:cs="HelveticaNeueLTPro-Roman"/>
              </w:rPr>
              <w:lastRenderedPageBreak/>
              <w:t>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wielkiego </w:t>
            </w:r>
            <w:r w:rsidRPr="00762DE1">
              <w:rPr>
                <w:rFonts w:ascii="Calibri" w:hAnsi="Calibri" w:cs="HelveticaNeueLTPro-Roman"/>
              </w:rPr>
              <w:lastRenderedPageBreak/>
              <w:t>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</w:t>
            </w:r>
            <w:r w:rsidRPr="00762DE1">
              <w:rPr>
                <w:rFonts w:ascii="Calibri" w:hAnsi="Calibri"/>
              </w:rPr>
              <w:lastRenderedPageBreak/>
              <w:t>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</w:t>
            </w:r>
            <w:r w:rsidRPr="00762DE1">
              <w:rPr>
                <w:rFonts w:ascii="Calibri" w:hAnsi="Calibri" w:cs="HelveticaNeueLTPro-Roman"/>
              </w:rPr>
              <w:lastRenderedPageBreak/>
              <w:t>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Józefa 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</w:t>
            </w:r>
            <w:r w:rsidR="009F3197">
              <w:rPr>
                <w:rFonts w:ascii="Calibri" w:hAnsi="Calibri" w:cs="HelveticaNeueLTPro-Roman"/>
              </w:rPr>
              <w:lastRenderedPageBreak/>
              <w:t xml:space="preserve">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lastRenderedPageBreak/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</w:t>
            </w:r>
            <w:r w:rsidRPr="00762DE1">
              <w:rPr>
                <w:rFonts w:ascii="Calibri" w:hAnsi="Calibri"/>
              </w:rPr>
              <w:lastRenderedPageBreak/>
              <w:t>znaczenie dla 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</w:t>
            </w:r>
            <w:r w:rsidRPr="00762DE1">
              <w:rPr>
                <w:rFonts w:ascii="Calibri" w:hAnsi="Calibri" w:cs="HelveticaNeueLTPro-Roman"/>
              </w:rPr>
              <w:lastRenderedPageBreak/>
              <w:t>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lastRenderedPageBreak/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>wyprawa 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lastRenderedPageBreak/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Niemieckiego 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identyfikuje 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lastRenderedPageBreak/>
              <w:t>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</w:t>
            </w:r>
            <w:r w:rsidRPr="00762DE1">
              <w:rPr>
                <w:rFonts w:ascii="Calibri" w:hAnsi="Calibri" w:cs="HelveticaNeueLTPro-Roman"/>
              </w:rPr>
              <w:lastRenderedPageBreak/>
              <w:t>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</w:t>
            </w:r>
            <w:r w:rsidR="007F28F8" w:rsidRPr="00762DE1">
              <w:rPr>
                <w:rFonts w:ascii="Calibri" w:hAnsi="Calibri"/>
              </w:rPr>
              <w:lastRenderedPageBreak/>
              <w:t>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 xml:space="preserve">przedstawia postawy Polaków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</w:t>
            </w:r>
            <w:r>
              <w:rPr>
                <w:rFonts w:ascii="Calibri" w:hAnsi="Calibri" w:cs="HelveticaNeueLTPro-Roman"/>
              </w:rPr>
              <w:lastRenderedPageBreak/>
              <w:t>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 xml:space="preserve">na ziemiach </w:t>
            </w:r>
            <w:r w:rsidR="000D5246" w:rsidRPr="000D5246">
              <w:rPr>
                <w:rFonts w:ascii="Calibri" w:hAnsi="Calibri" w:cs="HelveticaNeueLTPro-Roman"/>
              </w:rPr>
              <w:lastRenderedPageBreak/>
              <w:t>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</w:t>
            </w:r>
            <w:r>
              <w:rPr>
                <w:rFonts w:ascii="Calibri" w:hAnsi="Calibri" w:cs="HelveticaNeueLTPro-Roman"/>
              </w:rPr>
              <w:lastRenderedPageBreak/>
              <w:t xml:space="preserve">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polskim ruchu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Stanisława Stojałowskiego, </w:t>
            </w:r>
            <w:r w:rsidRPr="00267889">
              <w:rPr>
                <w:rFonts w:ascii="Calibri" w:hAnsi="Calibri" w:cs="HelveticaNeueLTPro-Roman"/>
              </w:rPr>
              <w:lastRenderedPageBreak/>
              <w:t>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lastRenderedPageBreak/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lastRenderedPageBreak/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lastRenderedPageBreak/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ku wojnie </w:t>
            </w:r>
            <w:r w:rsidRPr="00267889">
              <w:rPr>
                <w:rFonts w:ascii="Calibri" w:hAnsi="Calibri" w:cs="HelveticaNeueLTPro-Roman"/>
              </w:rPr>
              <w:lastRenderedPageBreak/>
              <w:t>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lastRenderedPageBreak/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Pr="00F82A1B">
              <w:rPr>
                <w:rFonts w:ascii="Calibri" w:hAnsi="Calibri" w:cs="HelveticaNeueLTPro-Roman"/>
              </w:rPr>
              <w:lastRenderedPageBreak/>
              <w:t>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Pr="00267889">
              <w:rPr>
                <w:rFonts w:ascii="Calibri" w:hAnsi="Calibri" w:cs="HelveticaNeueLTPro-Roman"/>
              </w:rPr>
              <w:lastRenderedPageBreak/>
              <w:t>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pacyfizm, </w:t>
            </w:r>
            <w:r w:rsidRPr="00267889">
              <w:rPr>
                <w:rFonts w:ascii="Calibri" w:hAnsi="Calibri" w:cs="HelveticaNeueLTPro-Roman"/>
              </w:rPr>
              <w:lastRenderedPageBreak/>
              <w:t>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lastRenderedPageBreak/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 xml:space="preserve">Na frontach I wojny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lastRenderedPageBreak/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 xml:space="preserve">I wojny </w:t>
            </w:r>
            <w:r w:rsidRPr="00FC085D">
              <w:rPr>
                <w:rFonts w:ascii="Calibri" w:hAnsi="Calibri" w:cs="HelveticaNeueLTPro-Roman"/>
              </w:rPr>
              <w:lastRenderedPageBreak/>
              <w:t>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>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6E017E">
              <w:rPr>
                <w:rFonts w:ascii="Calibri" w:hAnsi="Calibri" w:cs="HelveticaNeueLTPro-Roman"/>
              </w:rPr>
              <w:t xml:space="preserve">I </w:t>
            </w:r>
            <w:r w:rsidRPr="006E017E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6E017E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6E017E">
              <w:rPr>
                <w:rFonts w:ascii="Calibri" w:hAnsi="Calibri" w:cs="HelveticaNeueLTPro-Roman"/>
              </w:rPr>
              <w:t xml:space="preserve"> Paula von </w:t>
            </w:r>
            <w:r w:rsidR="009331DE" w:rsidRPr="006E017E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lastRenderedPageBreak/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lastRenderedPageBreak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</w:t>
            </w:r>
            <w:r w:rsidRPr="00267889">
              <w:rPr>
                <w:rFonts w:ascii="Calibri" w:hAnsi="Calibri" w:cs="HelveticaNeueLTPro-Roman"/>
              </w:rPr>
              <w:lastRenderedPageBreak/>
              <w:t>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 xml:space="preserve">osji w czasie I wojny </w:t>
            </w:r>
            <w:r w:rsidR="008866EE">
              <w:rPr>
                <w:rFonts w:ascii="Calibri" w:hAnsi="Calibri" w:cs="HelveticaNeueLTPro-Roman"/>
              </w:rPr>
              <w:lastRenderedPageBreak/>
              <w:t>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 xml:space="preserve">ci </w:t>
            </w:r>
            <w:r w:rsidR="0041716B">
              <w:rPr>
                <w:rFonts w:ascii="Calibri" w:hAnsi="Calibri" w:cs="Times New Roman"/>
              </w:rPr>
              <w:lastRenderedPageBreak/>
              <w:t>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lastRenderedPageBreak/>
              <w:t>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lastRenderedPageBreak/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lastRenderedPageBreak/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</w:t>
            </w:r>
            <w:r w:rsidRPr="00A921C6">
              <w:rPr>
                <w:rFonts w:ascii="Calibri" w:hAnsi="Calibri" w:cs="HelveticaNeueLTPro-Roman"/>
              </w:rPr>
              <w:lastRenderedPageBreak/>
              <w:t>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</w:t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lastRenderedPageBreak/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 xml:space="preserve">Sytuacja </w:t>
            </w:r>
            <w:r w:rsidRPr="00A921C6">
              <w:rPr>
                <w:rFonts w:ascii="Calibri" w:hAnsi="Calibri" w:cs="HelveticaNeueLTPro-Roman"/>
              </w:rPr>
              <w:lastRenderedPageBreak/>
              <w:t>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lastRenderedPageBreak/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 xml:space="preserve">o granicę </w:t>
            </w:r>
            <w:r w:rsidRPr="00C71C5E">
              <w:rPr>
                <w:rFonts w:ascii="Calibri" w:hAnsi="Calibri" w:cs="HelveticaNeueLTPro-Roman"/>
              </w:rPr>
              <w:lastRenderedPageBreak/>
              <w:t>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 xml:space="preserve">Koncepcje granicy </w:t>
            </w:r>
            <w:r w:rsidRPr="00367A99">
              <w:rPr>
                <w:rFonts w:ascii="Calibri" w:hAnsi="Calibri" w:cs="HelveticaNeueLTPro-Roman"/>
              </w:rPr>
              <w:lastRenderedPageBreak/>
              <w:t>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>
              <w:rPr>
                <w:rFonts w:asciiTheme="minorHAnsi" w:hAnsiTheme="minorHAnsi" w:cstheme="minorHAnsi"/>
              </w:rPr>
              <w:lastRenderedPageBreak/>
              <w:t>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</w:t>
            </w:r>
            <w:r w:rsidRPr="00B5010D">
              <w:rPr>
                <w:rFonts w:asciiTheme="minorHAnsi" w:hAnsiTheme="minorHAnsi" w:cstheme="minorHAnsi"/>
              </w:rPr>
              <w:lastRenderedPageBreak/>
              <w:t>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lastRenderedPageBreak/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</w:t>
            </w:r>
            <w:r>
              <w:rPr>
                <w:rFonts w:asciiTheme="minorHAnsi" w:hAnsiTheme="minorHAnsi" w:cstheme="minorHAnsi"/>
              </w:rPr>
              <w:lastRenderedPageBreak/>
              <w:t>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Konflikt </w:t>
            </w:r>
            <w:r w:rsidRPr="001A3262">
              <w:rPr>
                <w:rFonts w:ascii="Calibri" w:hAnsi="Calibri" w:cs="HelveticaNeueLTPro-Roman"/>
              </w:rPr>
              <w:lastRenderedPageBreak/>
              <w:t>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 xml:space="preserve">i skutki powstania </w:t>
            </w:r>
            <w:r w:rsidRPr="00B5010D">
              <w:rPr>
                <w:rFonts w:asciiTheme="minorHAnsi" w:hAnsiTheme="minorHAnsi" w:cstheme="minorHAnsi"/>
              </w:rPr>
              <w:lastRenderedPageBreak/>
              <w:t>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lastRenderedPageBreak/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</w:t>
            </w:r>
            <w:r w:rsidRPr="00AF2B90">
              <w:rPr>
                <w:rFonts w:asciiTheme="minorHAnsi" w:hAnsiTheme="minorHAnsi" w:cstheme="minorHAnsi"/>
              </w:rPr>
              <w:lastRenderedPageBreak/>
              <w:t>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</w:t>
            </w:r>
            <w:r w:rsidRPr="00952E2C">
              <w:rPr>
                <w:rFonts w:asciiTheme="minorHAnsi" w:hAnsiTheme="minorHAnsi" w:cstheme="minorHAnsi"/>
              </w:rPr>
              <w:lastRenderedPageBreak/>
              <w:t>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</w:t>
            </w:r>
            <w:r>
              <w:rPr>
                <w:rFonts w:asciiTheme="minorHAnsi" w:hAnsiTheme="minorHAnsi" w:cstheme="minorHAnsi"/>
              </w:rPr>
              <w:lastRenderedPageBreak/>
              <w:t>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lastRenderedPageBreak/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 xml:space="preserve">układu </w:t>
            </w:r>
            <w:r w:rsidR="00CF78BE"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Rapallo (1922), układu w Locarno </w:t>
            </w:r>
            <w:r w:rsidRPr="004B4062">
              <w:rPr>
                <w:rFonts w:asciiTheme="minorHAnsi" w:hAnsiTheme="minorHAnsi" w:cstheme="minorHAnsi"/>
              </w:rPr>
              <w:lastRenderedPageBreak/>
              <w:t>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</w:t>
            </w:r>
            <w:r w:rsidRPr="004B4062">
              <w:rPr>
                <w:rFonts w:asciiTheme="minorHAnsi" w:hAnsiTheme="minorHAnsi" w:cstheme="minorHAnsi"/>
              </w:rPr>
              <w:lastRenderedPageBreak/>
              <w:t>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lastRenderedPageBreak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 xml:space="preserve">przez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F0" w:rsidRDefault="006F29F0" w:rsidP="00495CA6">
      <w:r>
        <w:separator/>
      </w:r>
    </w:p>
  </w:endnote>
  <w:endnote w:type="continuationSeparator" w:id="0">
    <w:p w:rsidR="006F29F0" w:rsidRDefault="006F29F0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E017E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F0" w:rsidRDefault="006F29F0" w:rsidP="00495CA6">
      <w:r>
        <w:separator/>
      </w:r>
    </w:p>
  </w:footnote>
  <w:footnote w:type="continuationSeparator" w:id="0">
    <w:p w:rsidR="006F29F0" w:rsidRDefault="006F29F0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017E"/>
    <w:rsid w:val="006E591A"/>
    <w:rsid w:val="006E6C70"/>
    <w:rsid w:val="006E70F5"/>
    <w:rsid w:val="006E77C7"/>
    <w:rsid w:val="006E7F2B"/>
    <w:rsid w:val="006F1123"/>
    <w:rsid w:val="006F1BAF"/>
    <w:rsid w:val="006F21F8"/>
    <w:rsid w:val="006F29F0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EA51"/>
  <w15:docId w15:val="{14D74425-BB9A-49E3-9731-E9AF3F8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DBCCD-E029-4F51-8ED6-216A6794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12713</Words>
  <Characters>76284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D P</cp:lastModifiedBy>
  <cp:revision>2</cp:revision>
  <cp:lastPrinted>2012-06-08T11:25:00Z</cp:lastPrinted>
  <dcterms:created xsi:type="dcterms:W3CDTF">2019-12-01T18:14:00Z</dcterms:created>
  <dcterms:modified xsi:type="dcterms:W3CDTF">2019-12-01T18:14:00Z</dcterms:modified>
</cp:coreProperties>
</file>